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D8" w:rsidRPr="006602D8" w:rsidRDefault="006602D8" w:rsidP="009C5041">
      <w:pPr>
        <w:pStyle w:val="Header"/>
        <w:spacing w:after="240"/>
        <w:jc w:val="center"/>
        <w:rPr>
          <w:rFonts w:ascii="Cambria" w:hAnsi="Cambria" w:cs="Arial"/>
          <w:b/>
          <w:sz w:val="24"/>
          <w:szCs w:val="24"/>
        </w:rPr>
      </w:pPr>
      <w:r w:rsidRPr="006602D8">
        <w:rPr>
          <w:rFonts w:ascii="Cambria" w:hAnsi="Cambria" w:cs="Arial"/>
          <w:b/>
          <w:sz w:val="24"/>
          <w:szCs w:val="24"/>
        </w:rPr>
        <w:t xml:space="preserve">NWT WAGE TOP-UP PROGRAM </w:t>
      </w:r>
      <w:r w:rsidRPr="006602D8">
        <w:rPr>
          <w:rFonts w:ascii="Cambria" w:hAnsi="Cambria" w:cs="Arial"/>
          <w:b/>
          <w:caps/>
          <w:sz w:val="24"/>
          <w:szCs w:val="24"/>
        </w:rPr>
        <w:t>Implementation</w:t>
      </w:r>
      <w:r w:rsidRPr="006602D8">
        <w:rPr>
          <w:rFonts w:ascii="Cambria" w:hAnsi="Cambria" w:cs="Arial"/>
          <w:b/>
          <w:sz w:val="24"/>
          <w:szCs w:val="24"/>
        </w:rPr>
        <w:t xml:space="preserve"> POLICY</w:t>
      </w:r>
    </w:p>
    <w:p w:rsidR="007C28DC" w:rsidRPr="000A2E16" w:rsidRDefault="000C759A" w:rsidP="00CA2E2C">
      <w:pPr>
        <w:pStyle w:val="ListParagraph"/>
        <w:keepNext/>
        <w:numPr>
          <w:ilvl w:val="0"/>
          <w:numId w:val="8"/>
        </w:numPr>
        <w:spacing w:before="360" w:after="240" w:line="240" w:lineRule="auto"/>
        <w:ind w:hanging="720"/>
        <w:contextualSpacing w:val="0"/>
        <w:rPr>
          <w:rFonts w:ascii="Cambria" w:hAnsi="Cambria" w:cs="Arial"/>
          <w:b/>
          <w:sz w:val="24"/>
          <w:szCs w:val="24"/>
        </w:rPr>
      </w:pPr>
      <w:r w:rsidRPr="000A2E16">
        <w:rPr>
          <w:rFonts w:ascii="Cambria" w:hAnsi="Cambria" w:cs="Arial"/>
          <w:b/>
          <w:sz w:val="24"/>
          <w:szCs w:val="24"/>
        </w:rPr>
        <w:t>INTRODUCTION</w:t>
      </w:r>
    </w:p>
    <w:p w:rsidR="00E10313" w:rsidRPr="006602D8" w:rsidRDefault="000C759A" w:rsidP="004A033F">
      <w:pPr>
        <w:spacing w:after="240" w:line="240" w:lineRule="auto"/>
        <w:jc w:val="both"/>
        <w:rPr>
          <w:rFonts w:ascii="Cambria" w:hAnsi="Cambria" w:cs="Arial"/>
          <w:sz w:val="24"/>
          <w:szCs w:val="24"/>
        </w:rPr>
      </w:pPr>
      <w:r w:rsidRPr="006602D8">
        <w:rPr>
          <w:rFonts w:ascii="Cambria" w:hAnsi="Cambria" w:cs="Arial"/>
          <w:sz w:val="24"/>
          <w:szCs w:val="24"/>
        </w:rPr>
        <w:t xml:space="preserve">To support low income workers during </w:t>
      </w:r>
      <w:r w:rsidR="00E10313" w:rsidRPr="006602D8">
        <w:rPr>
          <w:rFonts w:ascii="Cambria" w:hAnsi="Cambria" w:cs="Arial"/>
          <w:sz w:val="24"/>
          <w:szCs w:val="24"/>
        </w:rPr>
        <w:t>the Covi</w:t>
      </w:r>
      <w:r w:rsidR="006602D8" w:rsidRPr="006602D8">
        <w:rPr>
          <w:rFonts w:ascii="Cambria" w:hAnsi="Cambria" w:cs="Arial"/>
          <w:sz w:val="24"/>
          <w:szCs w:val="24"/>
        </w:rPr>
        <w:t>d-</w:t>
      </w:r>
      <w:r w:rsidR="00E10313" w:rsidRPr="006602D8">
        <w:rPr>
          <w:rFonts w:ascii="Cambria" w:hAnsi="Cambria" w:cs="Arial"/>
          <w:sz w:val="24"/>
          <w:szCs w:val="24"/>
        </w:rPr>
        <w:t>19</w:t>
      </w:r>
      <w:r w:rsidRPr="006602D8">
        <w:rPr>
          <w:rFonts w:ascii="Cambria" w:hAnsi="Cambria" w:cs="Arial"/>
          <w:sz w:val="24"/>
          <w:szCs w:val="24"/>
        </w:rPr>
        <w:t xml:space="preserve"> pandemic, the GNWT </w:t>
      </w:r>
      <w:r w:rsidR="00CA66E8" w:rsidRPr="006602D8">
        <w:rPr>
          <w:rFonts w:ascii="Cambria" w:hAnsi="Cambria" w:cs="Arial"/>
          <w:sz w:val="24"/>
          <w:szCs w:val="24"/>
        </w:rPr>
        <w:t>has implemented</w:t>
      </w:r>
      <w:r w:rsidRPr="006602D8">
        <w:rPr>
          <w:rFonts w:ascii="Cambria" w:hAnsi="Cambria" w:cs="Arial"/>
          <w:sz w:val="24"/>
          <w:szCs w:val="24"/>
        </w:rPr>
        <w:t xml:space="preserve"> the Wage Top-up </w:t>
      </w:r>
      <w:r w:rsidR="00E62169" w:rsidRPr="006602D8">
        <w:rPr>
          <w:rFonts w:ascii="Cambria" w:hAnsi="Cambria" w:cs="Arial"/>
          <w:sz w:val="24"/>
          <w:szCs w:val="24"/>
        </w:rPr>
        <w:t>p</w:t>
      </w:r>
      <w:r w:rsidRPr="006602D8">
        <w:rPr>
          <w:rFonts w:ascii="Cambria" w:hAnsi="Cambria" w:cs="Arial"/>
          <w:sz w:val="24"/>
          <w:szCs w:val="24"/>
        </w:rPr>
        <w:t xml:space="preserve">rogram </w:t>
      </w:r>
      <w:r w:rsidR="005E25A3" w:rsidRPr="006602D8">
        <w:rPr>
          <w:rFonts w:ascii="Cambria" w:hAnsi="Cambria" w:cs="Arial"/>
          <w:sz w:val="24"/>
          <w:szCs w:val="24"/>
        </w:rPr>
        <w:t xml:space="preserve">that provides temporary </w:t>
      </w:r>
      <w:r w:rsidR="00E10313" w:rsidRPr="006602D8">
        <w:rPr>
          <w:rFonts w:ascii="Cambria" w:hAnsi="Cambria" w:cs="Arial"/>
          <w:sz w:val="24"/>
          <w:szCs w:val="24"/>
        </w:rPr>
        <w:t>financial assistance</w:t>
      </w:r>
      <w:r w:rsidRPr="006602D8">
        <w:rPr>
          <w:rFonts w:ascii="Cambria" w:hAnsi="Cambria" w:cs="Arial"/>
          <w:sz w:val="24"/>
          <w:szCs w:val="24"/>
        </w:rPr>
        <w:t xml:space="preserve"> to </w:t>
      </w:r>
      <w:r w:rsidR="005E25A3" w:rsidRPr="006602D8">
        <w:rPr>
          <w:rFonts w:ascii="Cambria" w:hAnsi="Cambria" w:cs="Arial"/>
          <w:sz w:val="24"/>
          <w:szCs w:val="24"/>
        </w:rPr>
        <w:t>N</w:t>
      </w:r>
      <w:r w:rsidR="004212D5">
        <w:rPr>
          <w:rFonts w:ascii="Cambria" w:hAnsi="Cambria" w:cs="Arial"/>
          <w:sz w:val="24"/>
          <w:szCs w:val="24"/>
        </w:rPr>
        <w:t>orthwest Territories (N</w:t>
      </w:r>
      <w:r w:rsidR="005E25A3" w:rsidRPr="006602D8">
        <w:rPr>
          <w:rFonts w:ascii="Cambria" w:hAnsi="Cambria" w:cs="Arial"/>
          <w:sz w:val="24"/>
          <w:szCs w:val="24"/>
        </w:rPr>
        <w:t>WT</w:t>
      </w:r>
      <w:r w:rsidR="004212D5">
        <w:rPr>
          <w:rFonts w:ascii="Cambria" w:hAnsi="Cambria" w:cs="Arial"/>
          <w:sz w:val="24"/>
          <w:szCs w:val="24"/>
        </w:rPr>
        <w:t>)</w:t>
      </w:r>
      <w:r w:rsidR="005E25A3" w:rsidRPr="006602D8">
        <w:rPr>
          <w:rFonts w:ascii="Cambria" w:hAnsi="Cambria" w:cs="Arial"/>
          <w:sz w:val="24"/>
          <w:szCs w:val="24"/>
        </w:rPr>
        <w:t xml:space="preserve"> workers </w:t>
      </w:r>
      <w:r w:rsidRPr="006602D8">
        <w:rPr>
          <w:rFonts w:ascii="Cambria" w:hAnsi="Cambria" w:cs="Arial"/>
          <w:sz w:val="24"/>
          <w:szCs w:val="24"/>
        </w:rPr>
        <w:t xml:space="preserve">aged 15 or over and earning less than $18 </w:t>
      </w:r>
      <w:r w:rsidR="00E842A6" w:rsidRPr="006602D8">
        <w:rPr>
          <w:rFonts w:ascii="Cambria" w:hAnsi="Cambria" w:cs="Arial"/>
          <w:sz w:val="24"/>
          <w:szCs w:val="24"/>
        </w:rPr>
        <w:t xml:space="preserve">per </w:t>
      </w:r>
      <w:r w:rsidRPr="006602D8">
        <w:rPr>
          <w:rFonts w:ascii="Cambria" w:hAnsi="Cambria" w:cs="Arial"/>
          <w:sz w:val="24"/>
          <w:szCs w:val="24"/>
        </w:rPr>
        <w:t xml:space="preserve">hour. </w:t>
      </w:r>
      <w:r w:rsidR="00B15DE8" w:rsidRPr="006602D8">
        <w:rPr>
          <w:rFonts w:ascii="Cambria" w:hAnsi="Cambria" w:cs="Arial"/>
          <w:sz w:val="24"/>
          <w:szCs w:val="24"/>
        </w:rPr>
        <w:t>This financial relief is a taxable benefit for the recipient.</w:t>
      </w:r>
      <w:r w:rsidR="00A234E4">
        <w:rPr>
          <w:rFonts w:ascii="Cambria" w:hAnsi="Cambria" w:cs="Arial"/>
          <w:sz w:val="24"/>
          <w:szCs w:val="24"/>
        </w:rPr>
        <w:t xml:space="preserve"> The program is delivered to eligible employees through a partnership with businesses.</w:t>
      </w:r>
    </w:p>
    <w:p w:rsidR="000C759A" w:rsidRPr="006602D8" w:rsidRDefault="00A81026" w:rsidP="004A033F">
      <w:pPr>
        <w:spacing w:after="24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</w:t>
      </w:r>
      <w:r w:rsidR="000F75BD">
        <w:rPr>
          <w:rFonts w:ascii="Cambria" w:hAnsi="Cambria" w:cs="Arial"/>
          <w:sz w:val="24"/>
          <w:szCs w:val="24"/>
        </w:rPr>
        <w:t>riginally</w:t>
      </w:r>
      <w:r>
        <w:rPr>
          <w:rFonts w:ascii="Cambria" w:hAnsi="Cambria" w:cs="Arial"/>
          <w:sz w:val="24"/>
          <w:szCs w:val="24"/>
        </w:rPr>
        <w:t xml:space="preserve"> intended</w:t>
      </w:r>
      <w:r w:rsidR="000F75BD">
        <w:rPr>
          <w:rFonts w:ascii="Cambria" w:hAnsi="Cambria" w:cs="Arial"/>
          <w:sz w:val="24"/>
          <w:szCs w:val="24"/>
        </w:rPr>
        <w:t xml:space="preserve"> for </w:t>
      </w:r>
      <w:r w:rsidR="000C759A" w:rsidRPr="006602D8">
        <w:rPr>
          <w:rFonts w:ascii="Cambria" w:hAnsi="Cambria" w:cs="Arial"/>
          <w:sz w:val="24"/>
          <w:szCs w:val="24"/>
        </w:rPr>
        <w:t xml:space="preserve">April 1, 2020 </w:t>
      </w:r>
      <w:r w:rsidR="000F75BD">
        <w:rPr>
          <w:rFonts w:ascii="Cambria" w:hAnsi="Cambria" w:cs="Arial"/>
          <w:sz w:val="24"/>
          <w:szCs w:val="24"/>
        </w:rPr>
        <w:t xml:space="preserve">to </w:t>
      </w:r>
      <w:r w:rsidR="000C759A" w:rsidRPr="006602D8">
        <w:rPr>
          <w:rFonts w:ascii="Cambria" w:hAnsi="Cambria" w:cs="Arial"/>
          <w:sz w:val="24"/>
          <w:szCs w:val="24"/>
        </w:rPr>
        <w:t>July 31, 2020</w:t>
      </w:r>
      <w:r>
        <w:rPr>
          <w:rFonts w:ascii="Cambria" w:hAnsi="Cambria" w:cs="Arial"/>
          <w:sz w:val="24"/>
          <w:szCs w:val="24"/>
        </w:rPr>
        <w:t xml:space="preserve"> the program</w:t>
      </w:r>
      <w:r w:rsidR="00CA2E2C">
        <w:rPr>
          <w:rFonts w:ascii="Cambria" w:hAnsi="Cambria" w:cs="Arial"/>
          <w:sz w:val="24"/>
          <w:szCs w:val="24"/>
        </w:rPr>
        <w:t xml:space="preserve"> was extended three times with the</w:t>
      </w:r>
      <w:r w:rsidR="00362291">
        <w:rPr>
          <w:rFonts w:ascii="Cambria" w:hAnsi="Cambria" w:cs="Arial"/>
          <w:sz w:val="24"/>
          <w:szCs w:val="24"/>
        </w:rPr>
        <w:t xml:space="preserve"> current expiry date of August 31, 2021.</w:t>
      </w:r>
    </w:p>
    <w:p w:rsidR="000C759A" w:rsidRPr="000A2E16" w:rsidRDefault="002F43EA" w:rsidP="00CA2E2C">
      <w:pPr>
        <w:pStyle w:val="ListParagraph"/>
        <w:keepNext/>
        <w:numPr>
          <w:ilvl w:val="0"/>
          <w:numId w:val="8"/>
        </w:numPr>
        <w:spacing w:before="360" w:after="240" w:line="240" w:lineRule="auto"/>
        <w:ind w:hanging="720"/>
        <w:contextualSpacing w:val="0"/>
        <w:rPr>
          <w:rFonts w:ascii="Cambria" w:hAnsi="Cambria" w:cs="Arial"/>
          <w:b/>
          <w:sz w:val="24"/>
          <w:szCs w:val="24"/>
        </w:rPr>
      </w:pPr>
      <w:r w:rsidRPr="000A2E16">
        <w:rPr>
          <w:rFonts w:ascii="Cambria" w:hAnsi="Cambria" w:cs="Arial"/>
          <w:b/>
          <w:sz w:val="24"/>
          <w:szCs w:val="24"/>
        </w:rPr>
        <w:t xml:space="preserve">PROGRAM </w:t>
      </w:r>
      <w:r w:rsidR="00D27D35" w:rsidRPr="000A2E16">
        <w:rPr>
          <w:rFonts w:ascii="Cambria" w:hAnsi="Cambria" w:cs="Arial"/>
          <w:b/>
          <w:sz w:val="24"/>
          <w:szCs w:val="24"/>
        </w:rPr>
        <w:t xml:space="preserve">ELIGIBILITY </w:t>
      </w:r>
    </w:p>
    <w:p w:rsidR="00D27D35" w:rsidRPr="006602D8" w:rsidRDefault="000A2E16" w:rsidP="00CA2E2C">
      <w:pPr>
        <w:spacing w:after="240" w:line="240" w:lineRule="auto"/>
        <w:rPr>
          <w:rFonts w:ascii="Cambria" w:hAnsi="Cambria" w:cs="Arial"/>
          <w:sz w:val="24"/>
          <w:szCs w:val="24"/>
        </w:rPr>
      </w:pPr>
      <w:r w:rsidRPr="009C5041">
        <w:rPr>
          <w:rFonts w:ascii="Cambria" w:hAnsi="Cambria" w:cs="Arial"/>
          <w:sz w:val="24"/>
          <w:szCs w:val="24"/>
        </w:rPr>
        <w:t>Subject to Section 3, the</w:t>
      </w:r>
      <w:r w:rsidR="00D27D35" w:rsidRPr="009C5041">
        <w:rPr>
          <w:rFonts w:ascii="Cambria" w:hAnsi="Cambria" w:cs="Arial"/>
          <w:sz w:val="24"/>
          <w:szCs w:val="24"/>
        </w:rPr>
        <w:t xml:space="preserve"> </w:t>
      </w:r>
      <w:r w:rsidR="006602D8" w:rsidRPr="009C5041">
        <w:rPr>
          <w:rFonts w:ascii="Cambria" w:hAnsi="Cambria" w:cs="Arial"/>
          <w:sz w:val="24"/>
          <w:szCs w:val="24"/>
        </w:rPr>
        <w:t xml:space="preserve">NWT </w:t>
      </w:r>
      <w:r w:rsidR="00D27D35" w:rsidRPr="009C5041">
        <w:rPr>
          <w:rFonts w:ascii="Cambria" w:hAnsi="Cambria" w:cs="Arial"/>
          <w:sz w:val="24"/>
          <w:szCs w:val="24"/>
        </w:rPr>
        <w:t xml:space="preserve">Wage Top-up </w:t>
      </w:r>
      <w:r w:rsidR="002F43EA" w:rsidRPr="009C5041">
        <w:rPr>
          <w:rFonts w:ascii="Cambria" w:hAnsi="Cambria" w:cs="Arial"/>
          <w:sz w:val="24"/>
          <w:szCs w:val="24"/>
        </w:rPr>
        <w:t>p</w:t>
      </w:r>
      <w:r w:rsidR="00D27D35" w:rsidRPr="009C5041">
        <w:rPr>
          <w:rFonts w:ascii="Cambria" w:hAnsi="Cambria" w:cs="Arial"/>
          <w:sz w:val="24"/>
          <w:szCs w:val="24"/>
        </w:rPr>
        <w:t>rogram is available to all NWT residents</w:t>
      </w:r>
      <w:r w:rsidR="002F43EA" w:rsidRPr="009C5041">
        <w:rPr>
          <w:rFonts w:ascii="Cambria" w:hAnsi="Cambria" w:cs="Arial"/>
          <w:sz w:val="24"/>
          <w:szCs w:val="24"/>
        </w:rPr>
        <w:t xml:space="preserve"> who</w:t>
      </w:r>
      <w:r w:rsidR="004212D5">
        <w:rPr>
          <w:rFonts w:ascii="Cambria" w:hAnsi="Cambria" w:cs="Arial"/>
          <w:sz w:val="24"/>
          <w:szCs w:val="24"/>
        </w:rPr>
        <w:t>:</w:t>
      </w:r>
    </w:p>
    <w:p w:rsidR="004212D5" w:rsidRPr="0042459A" w:rsidRDefault="004212D5" w:rsidP="004212D5">
      <w:pPr>
        <w:pStyle w:val="ListParagraph"/>
        <w:numPr>
          <w:ilvl w:val="0"/>
          <w:numId w:val="16"/>
        </w:numPr>
        <w:spacing w:after="240" w:line="240" w:lineRule="auto"/>
        <w:contextualSpacing w:val="0"/>
        <w:rPr>
          <w:rFonts w:ascii="Cambria" w:hAnsi="Cambria" w:cs="Arial"/>
          <w:sz w:val="24"/>
          <w:szCs w:val="24"/>
        </w:rPr>
      </w:pPr>
      <w:r w:rsidRPr="006602D8">
        <w:rPr>
          <w:rFonts w:ascii="Cambria" w:hAnsi="Cambria" w:cs="Arial"/>
          <w:sz w:val="24"/>
          <w:szCs w:val="24"/>
        </w:rPr>
        <w:t xml:space="preserve">earn less than $18 per hour but equal to or above the minimum wage of $13.46 per </w:t>
      </w:r>
      <w:r w:rsidRPr="0042459A">
        <w:rPr>
          <w:rFonts w:ascii="Cambria" w:hAnsi="Cambria" w:cs="Arial"/>
          <w:sz w:val="24"/>
          <w:szCs w:val="24"/>
        </w:rPr>
        <w:t xml:space="preserve">hour as prescribed in the </w:t>
      </w:r>
      <w:r w:rsidRPr="0042459A">
        <w:rPr>
          <w:rFonts w:ascii="Cambria" w:hAnsi="Cambria" w:cs="Arial"/>
          <w:i/>
          <w:sz w:val="24"/>
          <w:szCs w:val="24"/>
        </w:rPr>
        <w:t>Employment Standard Regulations</w:t>
      </w:r>
      <w:r>
        <w:rPr>
          <w:rFonts w:ascii="Cambria" w:hAnsi="Cambria" w:cs="Arial"/>
          <w:i/>
          <w:sz w:val="24"/>
          <w:szCs w:val="24"/>
        </w:rPr>
        <w:t xml:space="preserve">; </w:t>
      </w:r>
      <w:r w:rsidRPr="004212D5">
        <w:rPr>
          <w:rFonts w:ascii="Cambria" w:hAnsi="Cambria" w:cs="Arial"/>
          <w:sz w:val="24"/>
          <w:szCs w:val="24"/>
        </w:rPr>
        <w:t>and</w:t>
      </w:r>
      <w:r w:rsidRPr="004212D5">
        <w:rPr>
          <w:rFonts w:ascii="Cambria" w:hAnsi="Cambria" w:cs="Arial"/>
          <w:sz w:val="24"/>
          <w:szCs w:val="24"/>
        </w:rPr>
        <w:t xml:space="preserve"> </w:t>
      </w:r>
    </w:p>
    <w:p w:rsidR="00D27D35" w:rsidRPr="004212D5" w:rsidRDefault="004212D5" w:rsidP="001D609D">
      <w:pPr>
        <w:pStyle w:val="ListParagraph"/>
        <w:numPr>
          <w:ilvl w:val="0"/>
          <w:numId w:val="16"/>
        </w:numPr>
        <w:spacing w:after="240" w:line="240" w:lineRule="auto"/>
        <w:contextualSpacing w:val="0"/>
        <w:rPr>
          <w:rFonts w:ascii="Cambria" w:hAnsi="Cambria" w:cs="Arial"/>
          <w:sz w:val="24"/>
          <w:szCs w:val="24"/>
        </w:rPr>
      </w:pPr>
      <w:proofErr w:type="gramStart"/>
      <w:r>
        <w:rPr>
          <w:rFonts w:ascii="Cambria" w:hAnsi="Cambria" w:cs="Arial"/>
          <w:sz w:val="24"/>
          <w:szCs w:val="24"/>
        </w:rPr>
        <w:t>from</w:t>
      </w:r>
      <w:proofErr w:type="gramEnd"/>
      <w:r>
        <w:rPr>
          <w:rFonts w:ascii="Cambria" w:hAnsi="Cambria" w:cs="Arial"/>
          <w:sz w:val="24"/>
          <w:szCs w:val="24"/>
        </w:rPr>
        <w:t xml:space="preserve"> April 1, 2020 to April 30, 2021 </w:t>
      </w:r>
      <w:r w:rsidR="00D27D35" w:rsidRPr="001D609D">
        <w:rPr>
          <w:rFonts w:ascii="Cambria" w:hAnsi="Cambria" w:cs="Arial"/>
          <w:sz w:val="24"/>
          <w:szCs w:val="24"/>
        </w:rPr>
        <w:t>are 15</w:t>
      </w:r>
      <w:r w:rsidR="002F43EA" w:rsidRPr="001D609D">
        <w:rPr>
          <w:rFonts w:ascii="Cambria" w:hAnsi="Cambria" w:cs="Arial"/>
          <w:sz w:val="24"/>
          <w:szCs w:val="24"/>
        </w:rPr>
        <w:t xml:space="preserve"> years of age or older</w:t>
      </w:r>
      <w:r w:rsidR="001D609D">
        <w:rPr>
          <w:rFonts w:ascii="Cambria" w:hAnsi="Cambria" w:cs="Arial"/>
          <w:sz w:val="24"/>
          <w:szCs w:val="24"/>
        </w:rPr>
        <w:t xml:space="preserve">; </w:t>
      </w:r>
      <w:r w:rsidR="001D609D" w:rsidRPr="004212D5">
        <w:rPr>
          <w:rFonts w:ascii="Cambria" w:hAnsi="Cambria" w:cs="Arial"/>
          <w:sz w:val="24"/>
          <w:szCs w:val="24"/>
        </w:rPr>
        <w:t xml:space="preserve">however, this age limit </w:t>
      </w:r>
      <w:r w:rsidR="00C5357B" w:rsidRPr="004212D5">
        <w:rPr>
          <w:rFonts w:ascii="Cambria" w:hAnsi="Cambria" w:cs="Arial"/>
          <w:sz w:val="24"/>
          <w:szCs w:val="24"/>
        </w:rPr>
        <w:t>is</w:t>
      </w:r>
      <w:r w:rsidR="001D609D" w:rsidRPr="004212D5">
        <w:rPr>
          <w:rFonts w:ascii="Cambria" w:hAnsi="Cambria" w:cs="Arial"/>
          <w:sz w:val="24"/>
          <w:szCs w:val="24"/>
        </w:rPr>
        <w:t xml:space="preserve"> removed effective May 1, 2021</w:t>
      </w:r>
      <w:r w:rsidRPr="004212D5">
        <w:rPr>
          <w:rFonts w:ascii="Cambria" w:hAnsi="Cambria" w:cs="Arial"/>
          <w:sz w:val="24"/>
          <w:szCs w:val="24"/>
        </w:rPr>
        <w:t>.</w:t>
      </w:r>
    </w:p>
    <w:p w:rsidR="00CB7624" w:rsidRPr="0042459A" w:rsidRDefault="00CB7624" w:rsidP="00CA2E2C">
      <w:pPr>
        <w:spacing w:after="240" w:line="240" w:lineRule="auto"/>
        <w:rPr>
          <w:rFonts w:ascii="Cambria" w:hAnsi="Cambria" w:cs="Arial"/>
          <w:sz w:val="24"/>
          <w:szCs w:val="24"/>
        </w:rPr>
      </w:pPr>
      <w:r w:rsidRPr="0042459A">
        <w:rPr>
          <w:rFonts w:ascii="Cambria" w:hAnsi="Cambria" w:cs="Arial"/>
          <w:sz w:val="24"/>
          <w:szCs w:val="24"/>
        </w:rPr>
        <w:t>The top-up is based on the number of hours the employee worked during the month, excluding those hours for which the employee received overtime pay</w:t>
      </w:r>
      <w:r w:rsidR="00FA5E93" w:rsidRPr="0042459A">
        <w:rPr>
          <w:rFonts w:ascii="Cambria" w:hAnsi="Cambria" w:cs="Arial"/>
          <w:sz w:val="24"/>
          <w:szCs w:val="24"/>
        </w:rPr>
        <w:t xml:space="preserve"> </w:t>
      </w:r>
      <w:r w:rsidR="00813535" w:rsidRPr="0042459A">
        <w:rPr>
          <w:rFonts w:ascii="Cambria" w:hAnsi="Cambria" w:cs="Arial"/>
          <w:sz w:val="24"/>
          <w:szCs w:val="24"/>
        </w:rPr>
        <w:t xml:space="preserve">pursuant to the NWT </w:t>
      </w:r>
      <w:r w:rsidR="00813535" w:rsidRPr="0042459A">
        <w:rPr>
          <w:rFonts w:ascii="Cambria" w:hAnsi="Cambria" w:cs="Arial"/>
          <w:i/>
          <w:sz w:val="24"/>
          <w:szCs w:val="24"/>
        </w:rPr>
        <w:t>Employment Standards Act</w:t>
      </w:r>
      <w:r w:rsidR="00813535" w:rsidRPr="0042459A">
        <w:rPr>
          <w:rFonts w:ascii="Cambria" w:hAnsi="Cambria" w:cs="Arial"/>
          <w:sz w:val="24"/>
          <w:szCs w:val="24"/>
        </w:rPr>
        <w:t xml:space="preserve"> or the Collective Agreement between the business and its employees if this Agreement exists.</w:t>
      </w:r>
    </w:p>
    <w:p w:rsidR="00FD1DF1" w:rsidRPr="0042459A" w:rsidRDefault="00CA66E8" w:rsidP="00CA2E2C">
      <w:pPr>
        <w:spacing w:after="240" w:line="240" w:lineRule="auto"/>
        <w:rPr>
          <w:rFonts w:ascii="Cambria" w:hAnsi="Cambria" w:cs="Arial"/>
          <w:sz w:val="24"/>
          <w:szCs w:val="24"/>
        </w:rPr>
      </w:pPr>
      <w:r w:rsidRPr="0042459A">
        <w:rPr>
          <w:rFonts w:ascii="Cambria" w:hAnsi="Cambria" w:cs="Arial"/>
          <w:sz w:val="24"/>
          <w:szCs w:val="24"/>
        </w:rPr>
        <w:t xml:space="preserve">There are </w:t>
      </w:r>
      <w:r w:rsidR="00E62169" w:rsidRPr="0042459A">
        <w:rPr>
          <w:rFonts w:ascii="Cambria" w:hAnsi="Cambria" w:cs="Arial"/>
          <w:sz w:val="24"/>
          <w:szCs w:val="24"/>
        </w:rPr>
        <w:t>situations where, b</w:t>
      </w:r>
      <w:r w:rsidR="002F43EA" w:rsidRPr="0042459A">
        <w:rPr>
          <w:rFonts w:ascii="Cambria" w:hAnsi="Cambria" w:cs="Arial"/>
          <w:sz w:val="24"/>
          <w:szCs w:val="24"/>
        </w:rPr>
        <w:t xml:space="preserve">esides their hourly wages, </w:t>
      </w:r>
      <w:r w:rsidR="002B42FE" w:rsidRPr="0042459A">
        <w:rPr>
          <w:rFonts w:ascii="Cambria" w:hAnsi="Cambria" w:cs="Arial"/>
          <w:sz w:val="24"/>
          <w:szCs w:val="24"/>
        </w:rPr>
        <w:t>workers may also receive commissions</w:t>
      </w:r>
      <w:r w:rsidR="00FE24AF">
        <w:rPr>
          <w:rFonts w:ascii="Cambria" w:hAnsi="Cambria" w:cs="Arial"/>
          <w:sz w:val="24"/>
          <w:szCs w:val="24"/>
        </w:rPr>
        <w:t xml:space="preserve"> </w:t>
      </w:r>
      <w:r w:rsidR="00A3023E">
        <w:rPr>
          <w:rFonts w:ascii="Cambria" w:hAnsi="Cambria" w:cs="Arial"/>
          <w:sz w:val="24"/>
          <w:szCs w:val="24"/>
        </w:rPr>
        <w:t xml:space="preserve">based on sales </w:t>
      </w:r>
      <w:r w:rsidR="001201DF">
        <w:rPr>
          <w:rFonts w:ascii="Cambria" w:hAnsi="Cambria" w:cs="Arial"/>
          <w:sz w:val="24"/>
          <w:szCs w:val="24"/>
        </w:rPr>
        <w:t>or services rendered</w:t>
      </w:r>
      <w:r w:rsidR="00F62BAA">
        <w:rPr>
          <w:rFonts w:ascii="Cambria" w:hAnsi="Cambria" w:cs="Arial"/>
          <w:sz w:val="24"/>
          <w:szCs w:val="24"/>
        </w:rPr>
        <w:t xml:space="preserve"> as </w:t>
      </w:r>
      <w:r w:rsidR="00C73DDC">
        <w:rPr>
          <w:rFonts w:ascii="Cambria" w:hAnsi="Cambria" w:cs="Arial"/>
          <w:sz w:val="24"/>
          <w:szCs w:val="24"/>
        </w:rPr>
        <w:t>stipulated in the</w:t>
      </w:r>
      <w:r w:rsidR="00F62BAA">
        <w:rPr>
          <w:rFonts w:ascii="Cambria" w:hAnsi="Cambria" w:cs="Arial"/>
          <w:sz w:val="24"/>
          <w:szCs w:val="24"/>
        </w:rPr>
        <w:t xml:space="preserve"> employment contract</w:t>
      </w:r>
      <w:r w:rsidR="002F43EA" w:rsidRPr="0042459A">
        <w:rPr>
          <w:rFonts w:ascii="Cambria" w:hAnsi="Cambria" w:cs="Arial"/>
          <w:sz w:val="24"/>
          <w:szCs w:val="24"/>
        </w:rPr>
        <w:t xml:space="preserve">. </w:t>
      </w:r>
      <w:r w:rsidR="002B42FE" w:rsidRPr="0042459A">
        <w:rPr>
          <w:rFonts w:ascii="Cambria" w:hAnsi="Cambria" w:cs="Arial"/>
          <w:sz w:val="24"/>
          <w:szCs w:val="24"/>
        </w:rPr>
        <w:t xml:space="preserve">These extra payments are considered </w:t>
      </w:r>
      <w:r w:rsidR="00D141A4" w:rsidRPr="0042459A">
        <w:rPr>
          <w:rFonts w:ascii="Cambria" w:hAnsi="Cambria" w:cs="Arial"/>
          <w:sz w:val="24"/>
          <w:szCs w:val="24"/>
        </w:rPr>
        <w:t>employee</w:t>
      </w:r>
      <w:r w:rsidR="002B42FE" w:rsidRPr="0042459A">
        <w:rPr>
          <w:rFonts w:ascii="Cambria" w:hAnsi="Cambria" w:cs="Arial"/>
          <w:sz w:val="24"/>
          <w:szCs w:val="24"/>
        </w:rPr>
        <w:t xml:space="preserve"> </w:t>
      </w:r>
      <w:r w:rsidRPr="0042459A">
        <w:rPr>
          <w:rFonts w:ascii="Cambria" w:hAnsi="Cambria" w:cs="Arial"/>
          <w:sz w:val="24"/>
          <w:szCs w:val="24"/>
        </w:rPr>
        <w:t xml:space="preserve">wages </w:t>
      </w:r>
      <w:r w:rsidR="002B42FE" w:rsidRPr="0042459A">
        <w:rPr>
          <w:rFonts w:ascii="Cambria" w:hAnsi="Cambria" w:cs="Arial"/>
          <w:sz w:val="24"/>
          <w:szCs w:val="24"/>
        </w:rPr>
        <w:t>and</w:t>
      </w:r>
      <w:r w:rsidR="002F43EA" w:rsidRPr="0042459A">
        <w:rPr>
          <w:rFonts w:ascii="Cambria" w:hAnsi="Cambria" w:cs="Arial"/>
          <w:sz w:val="24"/>
          <w:szCs w:val="24"/>
        </w:rPr>
        <w:t xml:space="preserve"> </w:t>
      </w:r>
      <w:r w:rsidR="00E62169" w:rsidRPr="0042459A">
        <w:rPr>
          <w:rFonts w:ascii="Cambria" w:hAnsi="Cambria" w:cs="Arial"/>
          <w:sz w:val="24"/>
          <w:szCs w:val="24"/>
        </w:rPr>
        <w:t xml:space="preserve">therefore </w:t>
      </w:r>
      <w:r w:rsidR="002F43EA" w:rsidRPr="0042459A">
        <w:rPr>
          <w:rFonts w:ascii="Cambria" w:hAnsi="Cambria" w:cs="Arial"/>
          <w:sz w:val="24"/>
          <w:szCs w:val="24"/>
        </w:rPr>
        <w:t>must be factored in</w:t>
      </w:r>
      <w:r w:rsidR="00DE3D6D" w:rsidRPr="0042459A">
        <w:rPr>
          <w:rFonts w:ascii="Cambria" w:hAnsi="Cambria" w:cs="Arial"/>
          <w:sz w:val="24"/>
          <w:szCs w:val="24"/>
        </w:rPr>
        <w:t>to</w:t>
      </w:r>
      <w:r w:rsidR="002F43EA" w:rsidRPr="0042459A">
        <w:rPr>
          <w:rFonts w:ascii="Cambria" w:hAnsi="Cambria" w:cs="Arial"/>
          <w:sz w:val="24"/>
          <w:szCs w:val="24"/>
        </w:rPr>
        <w:t xml:space="preserve"> the determination of the overall hourly wage rate</w:t>
      </w:r>
      <w:r w:rsidR="004865F5" w:rsidRPr="0042459A">
        <w:rPr>
          <w:rFonts w:ascii="Cambria" w:hAnsi="Cambria" w:cs="Arial"/>
          <w:sz w:val="24"/>
          <w:szCs w:val="24"/>
        </w:rPr>
        <w:t>s</w:t>
      </w:r>
      <w:r w:rsidR="002F43EA" w:rsidRPr="0042459A">
        <w:rPr>
          <w:rFonts w:ascii="Cambria" w:hAnsi="Cambria" w:cs="Arial"/>
          <w:sz w:val="24"/>
          <w:szCs w:val="24"/>
        </w:rPr>
        <w:t xml:space="preserve"> earned </w:t>
      </w:r>
      <w:r w:rsidR="002B42FE" w:rsidRPr="0042459A">
        <w:rPr>
          <w:rFonts w:ascii="Cambria" w:hAnsi="Cambria" w:cs="Arial"/>
          <w:sz w:val="24"/>
          <w:szCs w:val="24"/>
        </w:rPr>
        <w:t xml:space="preserve">by </w:t>
      </w:r>
      <w:r w:rsidR="004865F5" w:rsidRPr="0042459A">
        <w:rPr>
          <w:rFonts w:ascii="Cambria" w:hAnsi="Cambria" w:cs="Arial"/>
          <w:sz w:val="24"/>
          <w:szCs w:val="24"/>
        </w:rPr>
        <w:t xml:space="preserve">these </w:t>
      </w:r>
      <w:r w:rsidR="002F43EA" w:rsidRPr="0042459A">
        <w:rPr>
          <w:rFonts w:ascii="Cambria" w:hAnsi="Cambria" w:cs="Arial"/>
          <w:sz w:val="24"/>
          <w:szCs w:val="24"/>
        </w:rPr>
        <w:t>employee</w:t>
      </w:r>
      <w:r w:rsidR="004865F5" w:rsidRPr="0042459A">
        <w:rPr>
          <w:rFonts w:ascii="Cambria" w:hAnsi="Cambria" w:cs="Arial"/>
          <w:sz w:val="24"/>
          <w:szCs w:val="24"/>
        </w:rPr>
        <w:t>s</w:t>
      </w:r>
      <w:r w:rsidR="002F43EA" w:rsidRPr="0042459A">
        <w:rPr>
          <w:rFonts w:ascii="Cambria" w:hAnsi="Cambria" w:cs="Arial"/>
          <w:sz w:val="24"/>
          <w:szCs w:val="24"/>
        </w:rPr>
        <w:t>.</w:t>
      </w:r>
      <w:r w:rsidR="00FD1DF1" w:rsidRPr="0042459A">
        <w:rPr>
          <w:rFonts w:ascii="Cambria" w:hAnsi="Cambria" w:cs="Arial"/>
          <w:sz w:val="24"/>
          <w:szCs w:val="24"/>
        </w:rPr>
        <w:t xml:space="preserve"> </w:t>
      </w:r>
    </w:p>
    <w:p w:rsidR="002F43EA" w:rsidRPr="0042459A" w:rsidRDefault="002F43EA" w:rsidP="00CA2E2C">
      <w:pPr>
        <w:pStyle w:val="ListParagraph"/>
        <w:keepNext/>
        <w:numPr>
          <w:ilvl w:val="0"/>
          <w:numId w:val="8"/>
        </w:numPr>
        <w:spacing w:before="360" w:after="240" w:line="240" w:lineRule="auto"/>
        <w:ind w:hanging="720"/>
        <w:contextualSpacing w:val="0"/>
        <w:rPr>
          <w:rFonts w:ascii="Cambria" w:hAnsi="Cambria" w:cs="Arial"/>
          <w:b/>
          <w:sz w:val="24"/>
          <w:szCs w:val="24"/>
        </w:rPr>
      </w:pPr>
      <w:r w:rsidRPr="0042459A">
        <w:rPr>
          <w:rFonts w:ascii="Cambria" w:hAnsi="Cambria" w:cs="Arial"/>
          <w:b/>
          <w:sz w:val="24"/>
          <w:szCs w:val="24"/>
        </w:rPr>
        <w:t>PROGRAM INELIGIBILITY</w:t>
      </w:r>
    </w:p>
    <w:p w:rsidR="005D1B70" w:rsidRPr="0042459A" w:rsidRDefault="005D1B70" w:rsidP="00CA2E2C">
      <w:pPr>
        <w:spacing w:after="240" w:line="240" w:lineRule="auto"/>
        <w:rPr>
          <w:rFonts w:ascii="Cambria" w:hAnsi="Cambria" w:cs="Arial"/>
          <w:sz w:val="24"/>
          <w:szCs w:val="24"/>
        </w:rPr>
      </w:pPr>
      <w:r w:rsidRPr="0042459A">
        <w:rPr>
          <w:rFonts w:ascii="Cambria" w:hAnsi="Cambria" w:cs="Arial"/>
          <w:sz w:val="24"/>
          <w:szCs w:val="24"/>
        </w:rPr>
        <w:t xml:space="preserve">The </w:t>
      </w:r>
      <w:r w:rsidR="002F43EA" w:rsidRPr="0042459A">
        <w:rPr>
          <w:rFonts w:ascii="Cambria" w:hAnsi="Cambria" w:cs="Arial"/>
          <w:sz w:val="24"/>
          <w:szCs w:val="24"/>
        </w:rPr>
        <w:t xml:space="preserve">Wage Top-up </w:t>
      </w:r>
      <w:r w:rsidRPr="0042459A">
        <w:rPr>
          <w:rFonts w:ascii="Cambria" w:hAnsi="Cambria" w:cs="Arial"/>
          <w:sz w:val="24"/>
          <w:szCs w:val="24"/>
        </w:rPr>
        <w:t>program is not available to:</w:t>
      </w:r>
    </w:p>
    <w:p w:rsidR="005D1B70" w:rsidRPr="0042459A" w:rsidRDefault="005D1B70" w:rsidP="00CA2E2C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ascii="Cambria" w:hAnsi="Cambria" w:cs="Arial"/>
          <w:sz w:val="24"/>
          <w:szCs w:val="24"/>
        </w:rPr>
      </w:pPr>
      <w:r w:rsidRPr="0042459A">
        <w:rPr>
          <w:rFonts w:ascii="Cambria" w:hAnsi="Cambria" w:cs="Arial"/>
          <w:sz w:val="24"/>
          <w:szCs w:val="24"/>
        </w:rPr>
        <w:t xml:space="preserve">Students who, as part of </w:t>
      </w:r>
      <w:r w:rsidR="00DE3D6D" w:rsidRPr="0042459A">
        <w:rPr>
          <w:rFonts w:ascii="Cambria" w:hAnsi="Cambria" w:cs="Arial"/>
          <w:sz w:val="24"/>
          <w:szCs w:val="24"/>
        </w:rPr>
        <w:t xml:space="preserve">their </w:t>
      </w:r>
      <w:r w:rsidRPr="0042459A">
        <w:rPr>
          <w:rFonts w:ascii="Cambria" w:hAnsi="Cambria" w:cs="Arial"/>
          <w:sz w:val="24"/>
          <w:szCs w:val="24"/>
        </w:rPr>
        <w:t xml:space="preserve">school curriculum, </w:t>
      </w:r>
      <w:r w:rsidR="00DE3D6D" w:rsidRPr="0042459A">
        <w:rPr>
          <w:rFonts w:ascii="Cambria" w:hAnsi="Cambria" w:cs="Arial"/>
          <w:sz w:val="24"/>
          <w:szCs w:val="24"/>
        </w:rPr>
        <w:t xml:space="preserve">are </w:t>
      </w:r>
      <w:r w:rsidRPr="0042459A">
        <w:rPr>
          <w:rFonts w:ascii="Cambria" w:hAnsi="Cambria" w:cs="Arial"/>
          <w:sz w:val="24"/>
          <w:szCs w:val="24"/>
        </w:rPr>
        <w:t>employed in a work</w:t>
      </w:r>
      <w:r w:rsidR="006602D8" w:rsidRPr="0042459A">
        <w:rPr>
          <w:rFonts w:ascii="Cambria" w:hAnsi="Cambria" w:cs="Arial"/>
          <w:sz w:val="24"/>
          <w:szCs w:val="24"/>
        </w:rPr>
        <w:t xml:space="preserve"> </w:t>
      </w:r>
      <w:r w:rsidRPr="0042459A">
        <w:rPr>
          <w:rFonts w:ascii="Cambria" w:hAnsi="Cambria" w:cs="Arial"/>
          <w:sz w:val="24"/>
          <w:szCs w:val="24"/>
        </w:rPr>
        <w:t>program</w:t>
      </w:r>
      <w:r w:rsidR="00800794" w:rsidRPr="0042459A">
        <w:rPr>
          <w:rFonts w:ascii="Cambria" w:hAnsi="Cambria" w:cs="Arial"/>
          <w:sz w:val="24"/>
          <w:szCs w:val="24"/>
        </w:rPr>
        <w:t xml:space="preserve">, as </w:t>
      </w:r>
      <w:r w:rsidRPr="0042459A">
        <w:rPr>
          <w:rFonts w:ascii="Cambria" w:hAnsi="Cambria" w:cs="Arial"/>
          <w:sz w:val="24"/>
          <w:szCs w:val="24"/>
        </w:rPr>
        <w:t xml:space="preserve">referred to in section 3 of the </w:t>
      </w:r>
      <w:r w:rsidRPr="0042459A">
        <w:rPr>
          <w:rFonts w:ascii="Cambria" w:hAnsi="Cambria" w:cs="Arial"/>
          <w:i/>
          <w:sz w:val="24"/>
          <w:szCs w:val="24"/>
        </w:rPr>
        <w:t>Employment Standard Regulations</w:t>
      </w:r>
      <w:r w:rsidR="00D8236F" w:rsidRPr="0042459A">
        <w:rPr>
          <w:rFonts w:ascii="Cambria" w:hAnsi="Cambria" w:cs="Arial"/>
          <w:sz w:val="24"/>
          <w:szCs w:val="24"/>
        </w:rPr>
        <w:t>;</w:t>
      </w:r>
    </w:p>
    <w:p w:rsidR="005D1B70" w:rsidRPr="0042459A" w:rsidRDefault="005D1B70" w:rsidP="00CA2E2C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ascii="Cambria" w:hAnsi="Cambria" w:cs="Arial"/>
          <w:sz w:val="24"/>
          <w:szCs w:val="24"/>
        </w:rPr>
      </w:pPr>
      <w:r w:rsidRPr="0042459A">
        <w:rPr>
          <w:rFonts w:ascii="Cambria" w:hAnsi="Cambria" w:cs="Arial"/>
          <w:sz w:val="24"/>
          <w:szCs w:val="24"/>
        </w:rPr>
        <w:t>Self-employed individuals</w:t>
      </w:r>
      <w:r w:rsidR="00D8236F" w:rsidRPr="0042459A">
        <w:rPr>
          <w:rFonts w:ascii="Cambria" w:hAnsi="Cambria" w:cs="Arial"/>
          <w:sz w:val="24"/>
          <w:szCs w:val="24"/>
        </w:rPr>
        <w:t>;</w:t>
      </w:r>
    </w:p>
    <w:p w:rsidR="005D1B70" w:rsidRPr="0042459A" w:rsidRDefault="005D1B70" w:rsidP="00CA2E2C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ascii="Cambria" w:hAnsi="Cambria" w:cs="Arial"/>
          <w:sz w:val="24"/>
          <w:szCs w:val="24"/>
        </w:rPr>
      </w:pPr>
      <w:r w:rsidRPr="0042459A">
        <w:rPr>
          <w:rFonts w:ascii="Cambria" w:hAnsi="Cambria" w:cs="Arial"/>
          <w:sz w:val="24"/>
          <w:szCs w:val="24"/>
        </w:rPr>
        <w:t>Individuals who earn employment income solely from commissions</w:t>
      </w:r>
      <w:r w:rsidR="00D8236F" w:rsidRPr="0042459A">
        <w:rPr>
          <w:rFonts w:ascii="Cambria" w:hAnsi="Cambria" w:cs="Arial"/>
          <w:sz w:val="24"/>
          <w:szCs w:val="24"/>
        </w:rPr>
        <w:t>;</w:t>
      </w:r>
      <w:r w:rsidR="00E842A6" w:rsidRPr="0042459A">
        <w:rPr>
          <w:rFonts w:ascii="Cambria" w:hAnsi="Cambria" w:cs="Arial"/>
          <w:sz w:val="24"/>
          <w:szCs w:val="24"/>
        </w:rPr>
        <w:t xml:space="preserve"> and,</w:t>
      </w:r>
    </w:p>
    <w:p w:rsidR="005D1B70" w:rsidRPr="0042459A" w:rsidRDefault="00D8236F" w:rsidP="00CA2E2C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ascii="Cambria" w:hAnsi="Cambria" w:cs="Arial"/>
          <w:sz w:val="24"/>
          <w:szCs w:val="24"/>
        </w:rPr>
      </w:pPr>
      <w:r w:rsidRPr="0042459A">
        <w:rPr>
          <w:rFonts w:ascii="Cambria" w:hAnsi="Cambria" w:cs="Arial"/>
          <w:sz w:val="24"/>
          <w:szCs w:val="24"/>
        </w:rPr>
        <w:t>Shareholders of a</w:t>
      </w:r>
      <w:r w:rsidR="00FD1DF1" w:rsidRPr="0042459A">
        <w:rPr>
          <w:rFonts w:ascii="Cambria" w:hAnsi="Cambria" w:cs="Arial"/>
          <w:sz w:val="24"/>
          <w:szCs w:val="24"/>
        </w:rPr>
        <w:t>n incorporated</w:t>
      </w:r>
      <w:r w:rsidRPr="0042459A">
        <w:rPr>
          <w:rFonts w:ascii="Cambria" w:hAnsi="Cambria" w:cs="Arial"/>
          <w:sz w:val="24"/>
          <w:szCs w:val="24"/>
        </w:rPr>
        <w:t xml:space="preserve"> business who own</w:t>
      </w:r>
      <w:r w:rsidR="00FD1DF1" w:rsidRPr="0042459A">
        <w:rPr>
          <w:rFonts w:ascii="Cambria" w:hAnsi="Cambria" w:cs="Arial"/>
          <w:sz w:val="24"/>
          <w:szCs w:val="24"/>
        </w:rPr>
        <w:t xml:space="preserve"> more than 40</w:t>
      </w:r>
      <w:r w:rsidR="00C777E5" w:rsidRPr="0042459A">
        <w:rPr>
          <w:rFonts w:ascii="Cambria" w:hAnsi="Cambria" w:cs="Arial"/>
          <w:sz w:val="24"/>
          <w:szCs w:val="24"/>
        </w:rPr>
        <w:t xml:space="preserve"> per cent</w:t>
      </w:r>
      <w:r w:rsidR="00FD1DF1" w:rsidRPr="0042459A">
        <w:rPr>
          <w:rFonts w:ascii="Cambria" w:hAnsi="Cambria" w:cs="Arial"/>
          <w:sz w:val="24"/>
          <w:szCs w:val="24"/>
        </w:rPr>
        <w:t xml:space="preserve"> of the common shares of the business and who are also employees of the business.</w:t>
      </w:r>
    </w:p>
    <w:p w:rsidR="00FD1DF1" w:rsidRPr="0042459A" w:rsidRDefault="002B42FE" w:rsidP="00CA2E2C">
      <w:pPr>
        <w:pStyle w:val="ListParagraph"/>
        <w:keepNext/>
        <w:numPr>
          <w:ilvl w:val="0"/>
          <w:numId w:val="8"/>
        </w:numPr>
        <w:spacing w:before="360" w:after="240" w:line="240" w:lineRule="auto"/>
        <w:ind w:hanging="720"/>
        <w:contextualSpacing w:val="0"/>
        <w:rPr>
          <w:rFonts w:ascii="Cambria" w:hAnsi="Cambria" w:cs="Arial"/>
          <w:b/>
          <w:sz w:val="24"/>
          <w:szCs w:val="24"/>
        </w:rPr>
      </w:pPr>
      <w:r w:rsidRPr="0042459A">
        <w:rPr>
          <w:rFonts w:ascii="Cambria" w:hAnsi="Cambria" w:cs="Arial"/>
          <w:b/>
          <w:sz w:val="24"/>
          <w:szCs w:val="24"/>
        </w:rPr>
        <w:t xml:space="preserve">PROGRAM </w:t>
      </w:r>
      <w:r w:rsidR="00CA66E8" w:rsidRPr="0042459A">
        <w:rPr>
          <w:rFonts w:ascii="Cambria" w:hAnsi="Cambria" w:cs="Arial"/>
          <w:b/>
          <w:sz w:val="24"/>
          <w:szCs w:val="24"/>
        </w:rPr>
        <w:t>DELIVERY</w:t>
      </w:r>
      <w:r w:rsidR="00484419">
        <w:rPr>
          <w:rFonts w:ascii="Cambria" w:hAnsi="Cambria" w:cs="Arial"/>
          <w:b/>
          <w:sz w:val="24"/>
          <w:szCs w:val="24"/>
        </w:rPr>
        <w:t xml:space="preserve"> – BUSINESS PARTICIPATION</w:t>
      </w:r>
    </w:p>
    <w:p w:rsidR="00292D28" w:rsidRPr="0042459A" w:rsidRDefault="00D17CD1" w:rsidP="00CA2E2C">
      <w:pPr>
        <w:spacing w:after="24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The GNWT encourages the business community to help deliver t</w:t>
      </w:r>
      <w:r w:rsidR="00A06275">
        <w:rPr>
          <w:rFonts w:ascii="Cambria" w:hAnsi="Cambria" w:cs="Arial"/>
          <w:sz w:val="24"/>
          <w:szCs w:val="24"/>
        </w:rPr>
        <w:t>h</w:t>
      </w:r>
      <w:r w:rsidR="00C25C40" w:rsidRPr="0042459A">
        <w:rPr>
          <w:rFonts w:ascii="Cambria" w:hAnsi="Cambria" w:cs="Arial"/>
          <w:sz w:val="24"/>
          <w:szCs w:val="24"/>
        </w:rPr>
        <w:t xml:space="preserve">e </w:t>
      </w:r>
      <w:r w:rsidR="001D2892">
        <w:rPr>
          <w:rFonts w:ascii="Cambria" w:hAnsi="Cambria" w:cs="Arial"/>
          <w:sz w:val="24"/>
          <w:szCs w:val="24"/>
        </w:rPr>
        <w:t>t</w:t>
      </w:r>
      <w:r w:rsidR="00C25C40" w:rsidRPr="0042459A">
        <w:rPr>
          <w:rFonts w:ascii="Cambria" w:hAnsi="Cambria" w:cs="Arial"/>
          <w:sz w:val="24"/>
          <w:szCs w:val="24"/>
        </w:rPr>
        <w:t xml:space="preserve">op-up program </w:t>
      </w:r>
      <w:r w:rsidR="001D2892">
        <w:rPr>
          <w:rFonts w:ascii="Cambria" w:hAnsi="Cambria" w:cs="Arial"/>
          <w:sz w:val="24"/>
          <w:szCs w:val="24"/>
        </w:rPr>
        <w:t>to eligible NWT workers during the pandemic</w:t>
      </w:r>
      <w:r w:rsidR="00A06275">
        <w:rPr>
          <w:rFonts w:ascii="Cambria" w:hAnsi="Cambria" w:cs="Arial"/>
          <w:sz w:val="24"/>
          <w:szCs w:val="24"/>
        </w:rPr>
        <w:t xml:space="preserve"> </w:t>
      </w:r>
      <w:r w:rsidR="00362291">
        <w:rPr>
          <w:rFonts w:ascii="Cambria" w:hAnsi="Cambria" w:cs="Arial"/>
          <w:sz w:val="24"/>
          <w:szCs w:val="24"/>
        </w:rPr>
        <w:t>on a voluntary basis</w:t>
      </w:r>
      <w:r w:rsidR="00292D28" w:rsidRPr="0042459A">
        <w:rPr>
          <w:rFonts w:ascii="Cambria" w:hAnsi="Cambria" w:cs="Arial"/>
          <w:sz w:val="24"/>
          <w:szCs w:val="24"/>
        </w:rPr>
        <w:t>. I</w:t>
      </w:r>
      <w:r w:rsidR="00C25C40" w:rsidRPr="0042459A">
        <w:rPr>
          <w:rFonts w:ascii="Cambria" w:hAnsi="Cambria" w:cs="Arial"/>
          <w:sz w:val="24"/>
          <w:szCs w:val="24"/>
        </w:rPr>
        <w:t xml:space="preserve">n </w:t>
      </w:r>
      <w:r w:rsidR="00292D28" w:rsidRPr="0042459A">
        <w:rPr>
          <w:rFonts w:ascii="Cambria" w:hAnsi="Cambria" w:cs="Arial"/>
          <w:sz w:val="24"/>
          <w:szCs w:val="24"/>
        </w:rPr>
        <w:t xml:space="preserve">return </w:t>
      </w:r>
      <w:r w:rsidR="00E62169" w:rsidRPr="0042459A">
        <w:rPr>
          <w:rFonts w:ascii="Cambria" w:hAnsi="Cambria" w:cs="Arial"/>
          <w:sz w:val="24"/>
          <w:szCs w:val="24"/>
        </w:rPr>
        <w:t>for this</w:t>
      </w:r>
      <w:r w:rsidR="00292D28" w:rsidRPr="0042459A">
        <w:rPr>
          <w:rFonts w:ascii="Cambria" w:hAnsi="Cambria" w:cs="Arial"/>
          <w:sz w:val="24"/>
          <w:szCs w:val="24"/>
        </w:rPr>
        <w:t xml:space="preserve"> participation</w:t>
      </w:r>
      <w:r w:rsidR="00C25C40" w:rsidRPr="0042459A">
        <w:rPr>
          <w:rFonts w:ascii="Cambria" w:hAnsi="Cambria" w:cs="Arial"/>
          <w:sz w:val="24"/>
          <w:szCs w:val="24"/>
        </w:rPr>
        <w:t>, the business will</w:t>
      </w:r>
      <w:r w:rsidR="00292D28" w:rsidRPr="0042459A">
        <w:rPr>
          <w:rFonts w:ascii="Cambria" w:hAnsi="Cambria" w:cs="Arial"/>
          <w:sz w:val="24"/>
          <w:szCs w:val="24"/>
        </w:rPr>
        <w:t>:</w:t>
      </w:r>
      <w:r w:rsidR="00C25C40" w:rsidRPr="0042459A">
        <w:rPr>
          <w:rFonts w:ascii="Cambria" w:hAnsi="Cambria" w:cs="Arial"/>
          <w:sz w:val="24"/>
          <w:szCs w:val="24"/>
        </w:rPr>
        <w:t xml:space="preserve"> </w:t>
      </w:r>
    </w:p>
    <w:p w:rsidR="000F75BD" w:rsidRDefault="00292D28" w:rsidP="00CA2E2C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Cambria" w:hAnsi="Cambria" w:cs="Arial"/>
          <w:sz w:val="24"/>
          <w:szCs w:val="24"/>
        </w:rPr>
      </w:pPr>
      <w:r w:rsidRPr="0042459A">
        <w:rPr>
          <w:rFonts w:ascii="Cambria" w:hAnsi="Cambria" w:cs="Arial"/>
          <w:sz w:val="24"/>
          <w:szCs w:val="24"/>
        </w:rPr>
        <w:t xml:space="preserve">receive </w:t>
      </w:r>
      <w:r w:rsidR="00C25C40" w:rsidRPr="0042459A">
        <w:rPr>
          <w:rFonts w:ascii="Cambria" w:hAnsi="Cambria" w:cs="Arial"/>
          <w:sz w:val="24"/>
          <w:szCs w:val="24"/>
        </w:rPr>
        <w:t xml:space="preserve">one-time compensation </w:t>
      </w:r>
      <w:r w:rsidRPr="0042459A">
        <w:rPr>
          <w:rFonts w:ascii="Cambria" w:hAnsi="Cambria" w:cs="Arial"/>
          <w:sz w:val="24"/>
          <w:szCs w:val="24"/>
        </w:rPr>
        <w:t>of $50 per eligible employee</w:t>
      </w:r>
      <w:r w:rsidR="00A234E4">
        <w:rPr>
          <w:rFonts w:ascii="Cambria" w:hAnsi="Cambria" w:cs="Arial"/>
          <w:sz w:val="24"/>
          <w:szCs w:val="24"/>
        </w:rPr>
        <w:t xml:space="preserve"> for the period between April and June</w:t>
      </w:r>
      <w:r w:rsidR="00A81026">
        <w:rPr>
          <w:rFonts w:ascii="Cambria" w:hAnsi="Cambria" w:cs="Arial"/>
          <w:sz w:val="24"/>
          <w:szCs w:val="24"/>
        </w:rPr>
        <w:t xml:space="preserve"> 2020;</w:t>
      </w:r>
      <w:r w:rsidR="00486FCE">
        <w:rPr>
          <w:rFonts w:ascii="Cambria" w:hAnsi="Cambria" w:cs="Arial"/>
          <w:sz w:val="24"/>
          <w:szCs w:val="24"/>
        </w:rPr>
        <w:t xml:space="preserve"> </w:t>
      </w:r>
    </w:p>
    <w:p w:rsidR="00A81026" w:rsidRDefault="000F75BD" w:rsidP="00CA2E2C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receive </w:t>
      </w:r>
      <w:r w:rsidR="00A234E4">
        <w:rPr>
          <w:rFonts w:ascii="Cambria" w:hAnsi="Cambria" w:cs="Arial"/>
          <w:sz w:val="24"/>
          <w:szCs w:val="24"/>
        </w:rPr>
        <w:t xml:space="preserve">one-time compensation of $50 per eligible employee </w:t>
      </w:r>
      <w:r w:rsidR="00486FCE">
        <w:rPr>
          <w:rFonts w:ascii="Cambria" w:hAnsi="Cambria" w:cs="Arial"/>
          <w:sz w:val="24"/>
          <w:szCs w:val="24"/>
        </w:rPr>
        <w:t xml:space="preserve">for the period between July and </w:t>
      </w:r>
      <w:r w:rsidR="00A81026">
        <w:rPr>
          <w:rFonts w:ascii="Cambria" w:hAnsi="Cambria" w:cs="Arial"/>
          <w:sz w:val="24"/>
          <w:szCs w:val="24"/>
        </w:rPr>
        <w:t>September</w:t>
      </w:r>
      <w:r w:rsidR="00486FCE">
        <w:rPr>
          <w:rFonts w:ascii="Cambria" w:hAnsi="Cambria" w:cs="Arial"/>
          <w:sz w:val="24"/>
          <w:szCs w:val="24"/>
        </w:rPr>
        <w:t xml:space="preserve"> 2020</w:t>
      </w:r>
      <w:r w:rsidR="00E842A6" w:rsidRPr="0042459A">
        <w:rPr>
          <w:rFonts w:ascii="Cambria" w:hAnsi="Cambria" w:cs="Arial"/>
          <w:sz w:val="24"/>
          <w:szCs w:val="24"/>
        </w:rPr>
        <w:t xml:space="preserve">; </w:t>
      </w:r>
    </w:p>
    <w:p w:rsidR="00362291" w:rsidRDefault="00A81026" w:rsidP="00CA2E2C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receive one-time compensation of $50 per eligible employee for the period between October 2020 and February 2021; </w:t>
      </w:r>
    </w:p>
    <w:p w:rsidR="00292D28" w:rsidRPr="0042459A" w:rsidRDefault="00362291" w:rsidP="00CA2E2C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Cambria" w:hAnsi="Cambria" w:cs="Arial"/>
          <w:sz w:val="24"/>
          <w:szCs w:val="24"/>
        </w:rPr>
      </w:pPr>
      <w:r w:rsidRPr="00362291">
        <w:rPr>
          <w:rFonts w:ascii="Cambria" w:hAnsi="Cambria" w:cs="Arial"/>
          <w:sz w:val="24"/>
          <w:szCs w:val="24"/>
        </w:rPr>
        <w:t xml:space="preserve">receive one-time compensation of $50 per eligible employee for the period between </w:t>
      </w:r>
      <w:r>
        <w:rPr>
          <w:rFonts w:ascii="Cambria" w:hAnsi="Cambria" w:cs="Arial"/>
          <w:sz w:val="24"/>
          <w:szCs w:val="24"/>
        </w:rPr>
        <w:t>March 2021 and August 31, 2021</w:t>
      </w:r>
      <w:r w:rsidR="00D61E08">
        <w:rPr>
          <w:rFonts w:ascii="Cambria" w:hAnsi="Cambria" w:cs="Arial"/>
          <w:sz w:val="24"/>
          <w:szCs w:val="24"/>
        </w:rPr>
        <w:t>;</w:t>
      </w:r>
      <w:r w:rsidR="00292D28" w:rsidRPr="0042459A">
        <w:rPr>
          <w:rFonts w:ascii="Cambria" w:hAnsi="Cambria" w:cs="Arial"/>
          <w:sz w:val="24"/>
          <w:szCs w:val="24"/>
        </w:rPr>
        <w:t xml:space="preserve"> </w:t>
      </w:r>
      <w:r w:rsidR="00283043">
        <w:rPr>
          <w:rFonts w:ascii="Cambria" w:hAnsi="Cambria" w:cs="Arial"/>
          <w:sz w:val="24"/>
          <w:szCs w:val="24"/>
        </w:rPr>
        <w:t>and</w:t>
      </w:r>
    </w:p>
    <w:p w:rsidR="005D1B70" w:rsidRDefault="001045B0" w:rsidP="00CA2E2C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Cambria" w:hAnsi="Cambria" w:cs="Arial"/>
          <w:sz w:val="24"/>
          <w:szCs w:val="24"/>
        </w:rPr>
      </w:pPr>
      <w:proofErr w:type="gramStart"/>
      <w:r w:rsidRPr="0042459A">
        <w:rPr>
          <w:rFonts w:ascii="Cambria" w:hAnsi="Cambria" w:cs="Arial"/>
          <w:sz w:val="24"/>
          <w:szCs w:val="24"/>
        </w:rPr>
        <w:t>b</w:t>
      </w:r>
      <w:r w:rsidR="00292D28" w:rsidRPr="0042459A">
        <w:rPr>
          <w:rFonts w:ascii="Cambria" w:hAnsi="Cambria" w:cs="Arial"/>
          <w:sz w:val="24"/>
          <w:szCs w:val="24"/>
        </w:rPr>
        <w:t>e</w:t>
      </w:r>
      <w:proofErr w:type="gramEnd"/>
      <w:r w:rsidR="00292D28" w:rsidRPr="0042459A">
        <w:rPr>
          <w:rFonts w:ascii="Cambria" w:hAnsi="Cambria" w:cs="Arial"/>
          <w:sz w:val="24"/>
          <w:szCs w:val="24"/>
        </w:rPr>
        <w:t xml:space="preserve"> compensated for the business expense </w:t>
      </w:r>
      <w:r w:rsidR="00036C51">
        <w:rPr>
          <w:rFonts w:ascii="Cambria" w:hAnsi="Cambria" w:cs="Arial"/>
          <w:sz w:val="24"/>
          <w:szCs w:val="24"/>
        </w:rPr>
        <w:t xml:space="preserve">of employer share of </w:t>
      </w:r>
      <w:r w:rsidR="00292D28" w:rsidRPr="0042459A">
        <w:rPr>
          <w:rFonts w:ascii="Cambria" w:hAnsi="Cambria" w:cs="Arial"/>
          <w:sz w:val="24"/>
          <w:szCs w:val="24"/>
        </w:rPr>
        <w:t xml:space="preserve">CPP and EI </w:t>
      </w:r>
      <w:r w:rsidR="00036C51">
        <w:rPr>
          <w:rFonts w:ascii="Cambria" w:hAnsi="Cambria" w:cs="Arial"/>
          <w:sz w:val="24"/>
          <w:szCs w:val="24"/>
        </w:rPr>
        <w:t xml:space="preserve">relating to the </w:t>
      </w:r>
      <w:r w:rsidRPr="0042459A">
        <w:rPr>
          <w:rFonts w:ascii="Cambria" w:hAnsi="Cambria" w:cs="Arial"/>
          <w:sz w:val="24"/>
          <w:szCs w:val="24"/>
        </w:rPr>
        <w:t>employee’s wage top-up</w:t>
      </w:r>
      <w:r w:rsidR="001C3B6C">
        <w:rPr>
          <w:rFonts w:ascii="Cambria" w:hAnsi="Cambria" w:cs="Arial"/>
          <w:sz w:val="24"/>
          <w:szCs w:val="24"/>
        </w:rPr>
        <w:t>.</w:t>
      </w:r>
    </w:p>
    <w:p w:rsidR="00292D28" w:rsidRPr="0042459A" w:rsidRDefault="00292D28" w:rsidP="00283043">
      <w:pPr>
        <w:spacing w:after="240" w:line="240" w:lineRule="auto"/>
        <w:rPr>
          <w:rFonts w:ascii="Cambria" w:hAnsi="Cambria" w:cs="Arial"/>
          <w:sz w:val="24"/>
          <w:szCs w:val="24"/>
        </w:rPr>
      </w:pPr>
      <w:r w:rsidRPr="0042459A">
        <w:rPr>
          <w:rFonts w:ascii="Cambria" w:hAnsi="Cambria" w:cs="Arial"/>
          <w:sz w:val="24"/>
          <w:szCs w:val="24"/>
        </w:rPr>
        <w:t xml:space="preserve">As the wage top-up is based on the number of hours an eligible employee </w:t>
      </w:r>
      <w:r w:rsidR="00E62169" w:rsidRPr="0042459A">
        <w:rPr>
          <w:rFonts w:ascii="Cambria" w:hAnsi="Cambria" w:cs="Arial"/>
          <w:sz w:val="24"/>
          <w:szCs w:val="24"/>
        </w:rPr>
        <w:t xml:space="preserve">actually </w:t>
      </w:r>
      <w:r w:rsidRPr="0042459A">
        <w:rPr>
          <w:rFonts w:ascii="Cambria" w:hAnsi="Cambria" w:cs="Arial"/>
          <w:sz w:val="24"/>
          <w:szCs w:val="24"/>
        </w:rPr>
        <w:t xml:space="preserve">worked during the month, </w:t>
      </w:r>
      <w:r w:rsidR="00CB7624" w:rsidRPr="0042459A">
        <w:rPr>
          <w:rFonts w:ascii="Cambria" w:hAnsi="Cambria" w:cs="Arial"/>
          <w:sz w:val="24"/>
          <w:szCs w:val="24"/>
        </w:rPr>
        <w:t xml:space="preserve">excluding those hours where the employee received overtime pay, </w:t>
      </w:r>
      <w:r w:rsidRPr="0042459A">
        <w:rPr>
          <w:rFonts w:ascii="Cambria" w:hAnsi="Cambria" w:cs="Arial"/>
          <w:sz w:val="24"/>
          <w:szCs w:val="24"/>
        </w:rPr>
        <w:t xml:space="preserve">the business </w:t>
      </w:r>
      <w:r w:rsidR="00C25C40" w:rsidRPr="0042459A">
        <w:rPr>
          <w:rFonts w:ascii="Cambria" w:hAnsi="Cambria" w:cs="Arial"/>
          <w:sz w:val="24"/>
          <w:szCs w:val="24"/>
        </w:rPr>
        <w:t xml:space="preserve">is required to submit </w:t>
      </w:r>
      <w:r w:rsidR="00DE3D6D" w:rsidRPr="0042459A">
        <w:rPr>
          <w:rFonts w:ascii="Cambria" w:hAnsi="Cambria" w:cs="Arial"/>
          <w:sz w:val="24"/>
          <w:szCs w:val="24"/>
        </w:rPr>
        <w:t xml:space="preserve">an </w:t>
      </w:r>
      <w:r w:rsidRPr="0042459A">
        <w:rPr>
          <w:rFonts w:ascii="Cambria" w:hAnsi="Cambria" w:cs="Arial"/>
          <w:sz w:val="24"/>
          <w:szCs w:val="24"/>
        </w:rPr>
        <w:t xml:space="preserve">application </w:t>
      </w:r>
      <w:r w:rsidR="002665B1">
        <w:rPr>
          <w:rFonts w:ascii="Cambria" w:hAnsi="Cambria" w:cs="Arial"/>
          <w:sz w:val="24"/>
          <w:szCs w:val="24"/>
        </w:rPr>
        <w:t xml:space="preserve">on behalf of its employees </w:t>
      </w:r>
      <w:r w:rsidRPr="0042459A">
        <w:rPr>
          <w:rFonts w:ascii="Cambria" w:hAnsi="Cambria" w:cs="Arial"/>
          <w:sz w:val="24"/>
          <w:szCs w:val="24"/>
        </w:rPr>
        <w:t>with the following information</w:t>
      </w:r>
      <w:r w:rsidR="00C25C40" w:rsidRPr="0042459A">
        <w:rPr>
          <w:rFonts w:ascii="Cambria" w:hAnsi="Cambria" w:cs="Arial"/>
          <w:sz w:val="24"/>
          <w:szCs w:val="24"/>
        </w:rPr>
        <w:t xml:space="preserve"> to the GNWT Department of Finance, Fiscal Policy Division</w:t>
      </w:r>
      <w:r w:rsidRPr="0042459A">
        <w:rPr>
          <w:rFonts w:ascii="Cambria" w:hAnsi="Cambria" w:cs="Arial"/>
          <w:sz w:val="24"/>
          <w:szCs w:val="24"/>
        </w:rPr>
        <w:t xml:space="preserve"> for each month of the program</w:t>
      </w:r>
      <w:r w:rsidR="00C25C40" w:rsidRPr="0042459A">
        <w:rPr>
          <w:rFonts w:ascii="Cambria" w:hAnsi="Cambria" w:cs="Arial"/>
          <w:sz w:val="24"/>
          <w:szCs w:val="24"/>
        </w:rPr>
        <w:t>:</w:t>
      </w:r>
    </w:p>
    <w:p w:rsidR="00C25C40" w:rsidRPr="0042459A" w:rsidRDefault="00292D28" w:rsidP="00CA2E2C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Cambria" w:hAnsi="Cambria" w:cs="Arial"/>
          <w:sz w:val="24"/>
          <w:szCs w:val="24"/>
        </w:rPr>
      </w:pPr>
      <w:r w:rsidRPr="0042459A">
        <w:rPr>
          <w:rFonts w:ascii="Cambria" w:hAnsi="Cambria" w:cs="Arial"/>
          <w:sz w:val="24"/>
          <w:szCs w:val="24"/>
        </w:rPr>
        <w:t>Name of the employee</w:t>
      </w:r>
      <w:r w:rsidR="00E842A6" w:rsidRPr="0042459A">
        <w:rPr>
          <w:rFonts w:ascii="Cambria" w:hAnsi="Cambria" w:cs="Arial"/>
          <w:sz w:val="24"/>
          <w:szCs w:val="24"/>
        </w:rPr>
        <w:t>;</w:t>
      </w:r>
    </w:p>
    <w:p w:rsidR="00292D28" w:rsidRPr="0042459A" w:rsidRDefault="00292D28" w:rsidP="00CA2E2C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Cambria" w:hAnsi="Cambria" w:cs="Arial"/>
          <w:sz w:val="24"/>
          <w:szCs w:val="24"/>
        </w:rPr>
      </w:pPr>
      <w:r w:rsidRPr="0042459A">
        <w:rPr>
          <w:rFonts w:ascii="Cambria" w:hAnsi="Cambria" w:cs="Arial"/>
          <w:sz w:val="24"/>
          <w:szCs w:val="24"/>
        </w:rPr>
        <w:t>Employee’s hourly wage rate</w:t>
      </w:r>
      <w:r w:rsidR="00E842A6" w:rsidRPr="0042459A">
        <w:rPr>
          <w:rFonts w:ascii="Cambria" w:hAnsi="Cambria" w:cs="Arial"/>
          <w:sz w:val="24"/>
          <w:szCs w:val="24"/>
        </w:rPr>
        <w:t>; and,</w:t>
      </w:r>
    </w:p>
    <w:p w:rsidR="00292D28" w:rsidRPr="0042459A" w:rsidRDefault="00292D28" w:rsidP="00CA2E2C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Cambria" w:hAnsi="Cambria" w:cs="Arial"/>
          <w:sz w:val="24"/>
          <w:szCs w:val="24"/>
        </w:rPr>
      </w:pPr>
      <w:r w:rsidRPr="0042459A">
        <w:rPr>
          <w:rFonts w:ascii="Cambria" w:hAnsi="Cambria" w:cs="Arial"/>
          <w:sz w:val="24"/>
          <w:szCs w:val="24"/>
        </w:rPr>
        <w:t xml:space="preserve">Total number of hours worked </w:t>
      </w:r>
      <w:r w:rsidR="00062856" w:rsidRPr="0042459A">
        <w:rPr>
          <w:rFonts w:ascii="Cambria" w:hAnsi="Cambria" w:cs="Arial"/>
          <w:sz w:val="24"/>
          <w:szCs w:val="24"/>
        </w:rPr>
        <w:t xml:space="preserve">by the employee at the regular wage rate </w:t>
      </w:r>
      <w:r w:rsidRPr="0042459A">
        <w:rPr>
          <w:rFonts w:ascii="Cambria" w:hAnsi="Cambria" w:cs="Arial"/>
          <w:sz w:val="24"/>
          <w:szCs w:val="24"/>
        </w:rPr>
        <w:t>during the month</w:t>
      </w:r>
      <w:r w:rsidR="00F34A93" w:rsidRPr="0042459A">
        <w:rPr>
          <w:rFonts w:ascii="Cambria" w:hAnsi="Cambria" w:cs="Arial"/>
          <w:sz w:val="24"/>
          <w:szCs w:val="24"/>
        </w:rPr>
        <w:t>.</w:t>
      </w:r>
    </w:p>
    <w:p w:rsidR="00D141A4" w:rsidRPr="0042459A" w:rsidRDefault="00D141A4" w:rsidP="00CA2E2C">
      <w:pPr>
        <w:spacing w:after="240" w:line="240" w:lineRule="auto"/>
        <w:rPr>
          <w:rFonts w:ascii="Cambria" w:hAnsi="Cambria" w:cs="Arial"/>
          <w:sz w:val="24"/>
          <w:szCs w:val="24"/>
        </w:rPr>
      </w:pPr>
      <w:r w:rsidRPr="0042459A">
        <w:rPr>
          <w:rFonts w:ascii="Cambria" w:hAnsi="Cambria" w:cs="Arial"/>
          <w:sz w:val="24"/>
          <w:szCs w:val="24"/>
        </w:rPr>
        <w:t xml:space="preserve">The information received will form the basis for the calculation of the </w:t>
      </w:r>
      <w:r w:rsidR="002665B1">
        <w:rPr>
          <w:rFonts w:ascii="Cambria" w:hAnsi="Cambria" w:cs="Arial"/>
          <w:sz w:val="24"/>
          <w:szCs w:val="24"/>
        </w:rPr>
        <w:t xml:space="preserve">wage top-up for each eligible workers </w:t>
      </w:r>
      <w:r w:rsidR="00484419">
        <w:rPr>
          <w:rFonts w:ascii="Cambria" w:hAnsi="Cambria" w:cs="Arial"/>
          <w:sz w:val="24"/>
          <w:szCs w:val="24"/>
        </w:rPr>
        <w:t>covered by the application</w:t>
      </w:r>
      <w:r w:rsidRPr="0042459A">
        <w:rPr>
          <w:rFonts w:ascii="Cambria" w:hAnsi="Cambria" w:cs="Arial"/>
          <w:sz w:val="24"/>
          <w:szCs w:val="24"/>
        </w:rPr>
        <w:t>. The payment to the business will consist of:</w:t>
      </w:r>
    </w:p>
    <w:p w:rsidR="00292D28" w:rsidRPr="0042459A" w:rsidRDefault="00D141A4" w:rsidP="00CA2E2C">
      <w:pPr>
        <w:pStyle w:val="ListParagraph"/>
        <w:numPr>
          <w:ilvl w:val="0"/>
          <w:numId w:val="6"/>
        </w:numPr>
        <w:spacing w:after="240" w:line="240" w:lineRule="auto"/>
        <w:contextualSpacing w:val="0"/>
        <w:rPr>
          <w:rFonts w:ascii="Cambria" w:hAnsi="Cambria" w:cs="Arial"/>
          <w:sz w:val="24"/>
          <w:szCs w:val="24"/>
        </w:rPr>
      </w:pPr>
      <w:r w:rsidRPr="0042459A">
        <w:rPr>
          <w:rFonts w:ascii="Cambria" w:hAnsi="Cambria" w:cs="Arial"/>
          <w:sz w:val="24"/>
          <w:szCs w:val="24"/>
        </w:rPr>
        <w:t>Total wage top-ups for all eligible employees</w:t>
      </w:r>
      <w:r w:rsidR="00DE3D6D" w:rsidRPr="0042459A">
        <w:rPr>
          <w:rFonts w:ascii="Cambria" w:hAnsi="Cambria" w:cs="Arial"/>
          <w:sz w:val="24"/>
          <w:szCs w:val="24"/>
        </w:rPr>
        <w:t>;</w:t>
      </w:r>
    </w:p>
    <w:p w:rsidR="00D141A4" w:rsidRPr="0042459A" w:rsidRDefault="00D141A4" w:rsidP="00CA2E2C">
      <w:pPr>
        <w:pStyle w:val="ListParagraph"/>
        <w:numPr>
          <w:ilvl w:val="0"/>
          <w:numId w:val="6"/>
        </w:numPr>
        <w:spacing w:after="240" w:line="240" w:lineRule="auto"/>
        <w:contextualSpacing w:val="0"/>
        <w:rPr>
          <w:rFonts w:ascii="Cambria" w:hAnsi="Cambria" w:cs="Arial"/>
          <w:sz w:val="24"/>
          <w:szCs w:val="24"/>
        </w:rPr>
      </w:pPr>
      <w:r w:rsidRPr="0042459A">
        <w:rPr>
          <w:rFonts w:ascii="Cambria" w:hAnsi="Cambria" w:cs="Arial"/>
          <w:sz w:val="24"/>
          <w:szCs w:val="24"/>
        </w:rPr>
        <w:t xml:space="preserve">Total CPP and EI employer </w:t>
      </w:r>
      <w:r w:rsidR="00DE3D6D" w:rsidRPr="0042459A">
        <w:rPr>
          <w:rFonts w:ascii="Cambria" w:hAnsi="Cambria" w:cs="Arial"/>
          <w:sz w:val="24"/>
          <w:szCs w:val="24"/>
        </w:rPr>
        <w:t xml:space="preserve">shares </w:t>
      </w:r>
      <w:r w:rsidRPr="0042459A">
        <w:rPr>
          <w:rFonts w:ascii="Cambria" w:hAnsi="Cambria" w:cs="Arial"/>
          <w:sz w:val="24"/>
          <w:szCs w:val="24"/>
        </w:rPr>
        <w:t>on the top-ups</w:t>
      </w:r>
      <w:r w:rsidR="00DE3D6D" w:rsidRPr="0042459A">
        <w:rPr>
          <w:rFonts w:ascii="Cambria" w:hAnsi="Cambria" w:cs="Arial"/>
          <w:sz w:val="24"/>
          <w:szCs w:val="24"/>
        </w:rPr>
        <w:t>; and,</w:t>
      </w:r>
    </w:p>
    <w:p w:rsidR="00D141A4" w:rsidRPr="0042459A" w:rsidRDefault="00D141A4" w:rsidP="00CA2E2C">
      <w:pPr>
        <w:pStyle w:val="ListParagraph"/>
        <w:numPr>
          <w:ilvl w:val="0"/>
          <w:numId w:val="6"/>
        </w:numPr>
        <w:spacing w:after="240" w:line="240" w:lineRule="auto"/>
        <w:contextualSpacing w:val="0"/>
        <w:rPr>
          <w:rFonts w:ascii="Cambria" w:hAnsi="Cambria" w:cs="Arial"/>
          <w:sz w:val="24"/>
          <w:szCs w:val="24"/>
        </w:rPr>
      </w:pPr>
      <w:r w:rsidRPr="0042459A">
        <w:rPr>
          <w:rFonts w:ascii="Cambria" w:hAnsi="Cambria" w:cs="Arial"/>
          <w:sz w:val="24"/>
          <w:szCs w:val="24"/>
        </w:rPr>
        <w:t xml:space="preserve">One-time </w:t>
      </w:r>
      <w:r w:rsidR="00071A6A" w:rsidRPr="0042459A">
        <w:rPr>
          <w:rFonts w:ascii="Cambria" w:hAnsi="Cambria" w:cs="Arial"/>
          <w:sz w:val="24"/>
          <w:szCs w:val="24"/>
        </w:rPr>
        <w:t xml:space="preserve">compensation </w:t>
      </w:r>
      <w:r w:rsidRPr="0042459A">
        <w:rPr>
          <w:rFonts w:ascii="Cambria" w:hAnsi="Cambria" w:cs="Arial"/>
          <w:sz w:val="24"/>
          <w:szCs w:val="24"/>
        </w:rPr>
        <w:t>of $50 per eligible employee</w:t>
      </w:r>
      <w:r w:rsidR="00484419">
        <w:rPr>
          <w:rFonts w:ascii="Cambria" w:hAnsi="Cambria" w:cs="Arial"/>
          <w:sz w:val="24"/>
          <w:szCs w:val="24"/>
        </w:rPr>
        <w:t xml:space="preserve"> </w:t>
      </w:r>
      <w:r w:rsidR="00530FA0">
        <w:rPr>
          <w:rFonts w:ascii="Cambria" w:hAnsi="Cambria" w:cs="Arial"/>
          <w:sz w:val="24"/>
          <w:szCs w:val="24"/>
        </w:rPr>
        <w:t>according to the program policy</w:t>
      </w:r>
      <w:r w:rsidR="00DE3D6D" w:rsidRPr="0042459A">
        <w:rPr>
          <w:rFonts w:ascii="Cambria" w:hAnsi="Cambria" w:cs="Arial"/>
          <w:sz w:val="24"/>
          <w:szCs w:val="24"/>
        </w:rPr>
        <w:t>.</w:t>
      </w:r>
    </w:p>
    <w:p w:rsidR="0051222D" w:rsidRDefault="00E62169" w:rsidP="004A033F">
      <w:pPr>
        <w:spacing w:after="240" w:line="240" w:lineRule="auto"/>
        <w:rPr>
          <w:rFonts w:ascii="Cambria" w:hAnsi="Cambria" w:cs="Arial"/>
          <w:sz w:val="24"/>
          <w:szCs w:val="24"/>
        </w:rPr>
      </w:pPr>
      <w:r w:rsidRPr="0042459A">
        <w:rPr>
          <w:rFonts w:ascii="Cambria" w:hAnsi="Cambria" w:cs="Arial"/>
          <w:sz w:val="24"/>
          <w:szCs w:val="24"/>
        </w:rPr>
        <w:t>When the payment is issued, t</w:t>
      </w:r>
      <w:r w:rsidR="00D141A4" w:rsidRPr="0042459A">
        <w:rPr>
          <w:rFonts w:ascii="Cambria" w:hAnsi="Cambria" w:cs="Arial"/>
          <w:sz w:val="24"/>
          <w:szCs w:val="24"/>
        </w:rPr>
        <w:t>he business will receive a letter informing them of the payment</w:t>
      </w:r>
      <w:r w:rsidRPr="0042459A">
        <w:rPr>
          <w:rFonts w:ascii="Cambria" w:hAnsi="Cambria" w:cs="Arial"/>
          <w:sz w:val="24"/>
          <w:szCs w:val="24"/>
        </w:rPr>
        <w:t xml:space="preserve"> as well as </w:t>
      </w:r>
      <w:r w:rsidR="00D141A4" w:rsidRPr="0042459A">
        <w:rPr>
          <w:rFonts w:ascii="Cambria" w:hAnsi="Cambria" w:cs="Arial"/>
          <w:sz w:val="24"/>
          <w:szCs w:val="24"/>
        </w:rPr>
        <w:t xml:space="preserve">the </w:t>
      </w:r>
      <w:r w:rsidRPr="0042459A">
        <w:rPr>
          <w:rFonts w:ascii="Cambria" w:hAnsi="Cambria" w:cs="Arial"/>
          <w:sz w:val="24"/>
          <w:szCs w:val="24"/>
        </w:rPr>
        <w:t>wage</w:t>
      </w:r>
      <w:r w:rsidR="00D141A4" w:rsidRPr="0042459A">
        <w:rPr>
          <w:rFonts w:ascii="Cambria" w:hAnsi="Cambria" w:cs="Arial"/>
          <w:sz w:val="24"/>
          <w:szCs w:val="24"/>
        </w:rPr>
        <w:t xml:space="preserve"> top-up </w:t>
      </w:r>
      <w:r w:rsidRPr="0042459A">
        <w:rPr>
          <w:rFonts w:ascii="Cambria" w:hAnsi="Cambria" w:cs="Arial"/>
          <w:sz w:val="24"/>
          <w:szCs w:val="24"/>
        </w:rPr>
        <w:t xml:space="preserve">amount for each </w:t>
      </w:r>
      <w:r w:rsidR="00D141A4" w:rsidRPr="0042459A">
        <w:rPr>
          <w:rFonts w:ascii="Cambria" w:hAnsi="Cambria" w:cs="Arial"/>
          <w:sz w:val="24"/>
          <w:szCs w:val="24"/>
        </w:rPr>
        <w:t>eligible employee</w:t>
      </w:r>
      <w:r w:rsidRPr="0042459A">
        <w:rPr>
          <w:rFonts w:ascii="Cambria" w:hAnsi="Cambria" w:cs="Arial"/>
          <w:sz w:val="24"/>
          <w:szCs w:val="24"/>
        </w:rPr>
        <w:t xml:space="preserve"> for the month, and</w:t>
      </w:r>
      <w:r w:rsidR="00D141A4" w:rsidRPr="0042459A">
        <w:rPr>
          <w:rFonts w:ascii="Cambria" w:hAnsi="Cambria" w:cs="Arial"/>
          <w:sz w:val="24"/>
          <w:szCs w:val="24"/>
        </w:rPr>
        <w:t xml:space="preserve"> the employer is required to</w:t>
      </w:r>
      <w:r w:rsidR="00484419">
        <w:rPr>
          <w:rFonts w:ascii="Cambria" w:hAnsi="Cambria" w:cs="Arial"/>
          <w:sz w:val="24"/>
          <w:szCs w:val="24"/>
        </w:rPr>
        <w:t xml:space="preserve"> distribute the top-up to each eligible employee according to their entitlement</w:t>
      </w:r>
      <w:r w:rsidR="00D141A4" w:rsidRPr="0042459A">
        <w:rPr>
          <w:rFonts w:ascii="Cambria" w:hAnsi="Cambria" w:cs="Arial"/>
          <w:sz w:val="24"/>
          <w:szCs w:val="24"/>
        </w:rPr>
        <w:t xml:space="preserve"> in the</w:t>
      </w:r>
      <w:r w:rsidR="0023797A" w:rsidRPr="0042459A">
        <w:rPr>
          <w:rFonts w:ascii="Cambria" w:hAnsi="Cambria" w:cs="Arial"/>
          <w:sz w:val="24"/>
          <w:szCs w:val="24"/>
        </w:rPr>
        <w:t xml:space="preserve"> business’ </w:t>
      </w:r>
      <w:r w:rsidR="00D141A4" w:rsidRPr="0042459A">
        <w:rPr>
          <w:rFonts w:ascii="Cambria" w:hAnsi="Cambria" w:cs="Arial"/>
          <w:sz w:val="24"/>
          <w:szCs w:val="24"/>
        </w:rPr>
        <w:t>next available pay</w:t>
      </w:r>
      <w:r w:rsidR="00C47D80" w:rsidRPr="0042459A">
        <w:rPr>
          <w:rFonts w:ascii="Cambria" w:hAnsi="Cambria" w:cs="Arial"/>
          <w:sz w:val="24"/>
          <w:szCs w:val="24"/>
        </w:rPr>
        <w:t>roll cycle.</w:t>
      </w:r>
    </w:p>
    <w:p w:rsidR="00CC07FB" w:rsidRPr="0042459A" w:rsidRDefault="00CC07FB" w:rsidP="004A033F">
      <w:pPr>
        <w:spacing w:after="240" w:line="240" w:lineRule="auto"/>
        <w:jc w:val="both"/>
        <w:rPr>
          <w:rFonts w:ascii="Cambria" w:hAnsi="Cambria" w:cs="Arial"/>
          <w:sz w:val="24"/>
          <w:szCs w:val="24"/>
        </w:rPr>
      </w:pPr>
      <w:r w:rsidRPr="00F03B5A">
        <w:rPr>
          <w:rFonts w:ascii="Cambria" w:hAnsi="Cambria" w:cs="Arial"/>
          <w:sz w:val="24"/>
          <w:szCs w:val="24"/>
        </w:rPr>
        <w:t>At the end of the calendar year, the participating business is required to include in the</w:t>
      </w:r>
      <w:r w:rsidR="004A033F" w:rsidRPr="00F03B5A">
        <w:rPr>
          <w:rFonts w:ascii="Cambria" w:hAnsi="Cambria" w:cs="Arial"/>
          <w:sz w:val="24"/>
          <w:szCs w:val="24"/>
        </w:rPr>
        <w:t xml:space="preserve"> employee’s </w:t>
      </w:r>
      <w:r w:rsidRPr="00F03B5A">
        <w:rPr>
          <w:rFonts w:ascii="Cambria" w:hAnsi="Cambria" w:cs="Arial"/>
          <w:sz w:val="24"/>
          <w:szCs w:val="24"/>
        </w:rPr>
        <w:t>T4 the wage top-up received during the year as employment income.</w:t>
      </w:r>
    </w:p>
    <w:p w:rsidR="0051222D" w:rsidRDefault="0051222D" w:rsidP="00CA2E2C">
      <w:pPr>
        <w:pStyle w:val="ListParagraph"/>
        <w:ind w:hanging="720"/>
      </w:pPr>
      <w:r>
        <w:rPr>
          <w:rFonts w:ascii="Cambria" w:hAnsi="Cambria" w:cs="Arial"/>
          <w:b/>
          <w:sz w:val="24"/>
          <w:szCs w:val="24"/>
        </w:rPr>
        <w:t>5.</w:t>
      </w:r>
      <w:r>
        <w:rPr>
          <w:rFonts w:ascii="Cambria" w:hAnsi="Cambria" w:cs="Arial"/>
          <w:b/>
          <w:sz w:val="24"/>
          <w:szCs w:val="24"/>
        </w:rPr>
        <w:tab/>
      </w:r>
      <w:r w:rsidR="001D2892" w:rsidRPr="0051222D">
        <w:rPr>
          <w:rFonts w:ascii="Cambria" w:hAnsi="Cambria" w:cs="Arial"/>
          <w:b/>
          <w:sz w:val="24"/>
          <w:szCs w:val="24"/>
        </w:rPr>
        <w:t>PROGRAM DELIVERY – NON-BUSINESS PARTICIPATION</w:t>
      </w:r>
    </w:p>
    <w:p w:rsidR="001D2892" w:rsidRPr="00CA2E2C" w:rsidRDefault="001D2892" w:rsidP="00CA2E2C">
      <w:pPr>
        <w:spacing w:after="240" w:line="240" w:lineRule="auto"/>
        <w:rPr>
          <w:rFonts w:ascii="Cambria" w:hAnsi="Cambria" w:cs="Arial"/>
          <w:sz w:val="24"/>
          <w:szCs w:val="24"/>
        </w:rPr>
      </w:pPr>
      <w:r w:rsidRPr="00CA2E2C">
        <w:rPr>
          <w:rFonts w:ascii="Cambria" w:hAnsi="Cambria" w:cs="Arial"/>
          <w:sz w:val="24"/>
          <w:szCs w:val="24"/>
        </w:rPr>
        <w:t xml:space="preserve">If </w:t>
      </w:r>
      <w:r>
        <w:rPr>
          <w:rFonts w:ascii="Cambria" w:hAnsi="Cambria" w:cs="Arial"/>
          <w:sz w:val="24"/>
          <w:szCs w:val="24"/>
        </w:rPr>
        <w:t xml:space="preserve">the business </w:t>
      </w:r>
      <w:r w:rsidRPr="00CA2E2C">
        <w:rPr>
          <w:rFonts w:ascii="Cambria" w:hAnsi="Cambria" w:cs="Arial"/>
          <w:sz w:val="24"/>
          <w:szCs w:val="24"/>
        </w:rPr>
        <w:t xml:space="preserve">declines to participate in the program, </w:t>
      </w:r>
      <w:r>
        <w:rPr>
          <w:rFonts w:ascii="Cambria" w:hAnsi="Cambria" w:cs="Arial"/>
          <w:sz w:val="24"/>
          <w:szCs w:val="24"/>
        </w:rPr>
        <w:t>employees of this business can</w:t>
      </w:r>
      <w:r w:rsidRPr="00CA2E2C">
        <w:rPr>
          <w:rFonts w:ascii="Cambria" w:hAnsi="Cambria" w:cs="Arial"/>
          <w:sz w:val="24"/>
          <w:szCs w:val="24"/>
        </w:rPr>
        <w:t xml:space="preserve"> appl</w:t>
      </w:r>
      <w:r w:rsidRPr="001D2892">
        <w:rPr>
          <w:rFonts w:ascii="Cambria" w:hAnsi="Cambria" w:cs="Arial"/>
          <w:sz w:val="24"/>
          <w:szCs w:val="24"/>
        </w:rPr>
        <w:t>y for the wage top-up directly</w:t>
      </w:r>
      <w:r>
        <w:rPr>
          <w:rFonts w:ascii="Cambria" w:hAnsi="Cambria" w:cs="Arial"/>
          <w:sz w:val="24"/>
          <w:szCs w:val="24"/>
        </w:rPr>
        <w:t>, subject to Program Eligibility specified in section 2.</w:t>
      </w:r>
    </w:p>
    <w:p w:rsidR="00CA2E2C" w:rsidRDefault="001D2892" w:rsidP="00CA2E2C">
      <w:pPr>
        <w:spacing w:after="240" w:line="240" w:lineRule="auto"/>
        <w:rPr>
          <w:rFonts w:ascii="Cambria" w:hAnsi="Cambria" w:cs="Arial"/>
          <w:sz w:val="24"/>
          <w:szCs w:val="24"/>
        </w:rPr>
      </w:pPr>
      <w:r w:rsidRPr="00CA2E2C">
        <w:rPr>
          <w:rFonts w:ascii="Cambria" w:hAnsi="Cambria" w:cs="Arial"/>
          <w:sz w:val="24"/>
          <w:szCs w:val="24"/>
        </w:rPr>
        <w:t xml:space="preserve">Starting March 1, 2021 employees from non-participating business may apply for the benefit covering the period from April 1, 2020 to February 28, 2021. </w:t>
      </w:r>
      <w:r>
        <w:rPr>
          <w:rFonts w:ascii="Cambria" w:hAnsi="Cambria" w:cs="Arial"/>
          <w:sz w:val="24"/>
          <w:szCs w:val="24"/>
        </w:rPr>
        <w:t xml:space="preserve">The employee </w:t>
      </w:r>
      <w:r w:rsidR="00CA2E2C">
        <w:rPr>
          <w:rFonts w:ascii="Cambria" w:hAnsi="Cambria" w:cs="Arial"/>
          <w:sz w:val="24"/>
          <w:szCs w:val="24"/>
        </w:rPr>
        <w:t>needs</w:t>
      </w:r>
      <w:r>
        <w:rPr>
          <w:rFonts w:ascii="Cambria" w:hAnsi="Cambria" w:cs="Arial"/>
          <w:sz w:val="24"/>
          <w:szCs w:val="24"/>
        </w:rPr>
        <w:t xml:space="preserve"> to</w:t>
      </w:r>
      <w:r w:rsidRPr="00CA2E2C">
        <w:rPr>
          <w:rFonts w:ascii="Cambria" w:hAnsi="Cambria" w:cs="Arial"/>
          <w:sz w:val="24"/>
          <w:szCs w:val="24"/>
        </w:rPr>
        <w:t xml:space="preserve"> fill out only one NWT Wage Top-Up Application for Individual Employees for this period. </w:t>
      </w:r>
    </w:p>
    <w:p w:rsidR="001D2892" w:rsidRPr="00CA2E2C" w:rsidRDefault="001D2892" w:rsidP="00CA2E2C">
      <w:pPr>
        <w:spacing w:after="24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The following information is required in the application</w:t>
      </w:r>
      <w:r w:rsidRPr="00CA2E2C">
        <w:rPr>
          <w:rFonts w:ascii="Cambria" w:hAnsi="Cambria" w:cs="Arial"/>
          <w:sz w:val="24"/>
          <w:szCs w:val="24"/>
        </w:rPr>
        <w:t>:</w:t>
      </w:r>
    </w:p>
    <w:p w:rsidR="001D2892" w:rsidRPr="00CA2E2C" w:rsidRDefault="001D2892" w:rsidP="004A033F">
      <w:pPr>
        <w:spacing w:after="240" w:line="240" w:lineRule="auto"/>
        <w:ind w:left="720" w:hanging="270"/>
        <w:jc w:val="both"/>
        <w:rPr>
          <w:rFonts w:ascii="Cambria" w:hAnsi="Cambria" w:cs="Arial"/>
          <w:sz w:val="24"/>
          <w:szCs w:val="24"/>
        </w:rPr>
      </w:pPr>
      <w:r w:rsidRPr="00CA2E2C">
        <w:rPr>
          <w:rFonts w:ascii="Cambria" w:hAnsi="Cambria" w:cs="Arial"/>
          <w:sz w:val="24"/>
          <w:szCs w:val="24"/>
        </w:rPr>
        <w:t>•</w:t>
      </w:r>
      <w:r w:rsidRPr="00CA2E2C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>Employee</w:t>
      </w:r>
      <w:r w:rsidRPr="00CA2E2C">
        <w:rPr>
          <w:rFonts w:ascii="Cambria" w:hAnsi="Cambria" w:cs="Arial"/>
          <w:sz w:val="24"/>
          <w:szCs w:val="24"/>
        </w:rPr>
        <w:t xml:space="preserve"> name, social insurance number, mailing address, email address and phone number</w:t>
      </w:r>
      <w:r w:rsidR="00740506">
        <w:rPr>
          <w:rFonts w:ascii="Cambria" w:hAnsi="Cambria" w:cs="Arial"/>
          <w:sz w:val="24"/>
          <w:szCs w:val="24"/>
        </w:rPr>
        <w:t xml:space="preserve">. </w:t>
      </w:r>
      <w:r w:rsidR="00740506" w:rsidRPr="00F03B5A">
        <w:rPr>
          <w:rFonts w:ascii="Cambria" w:hAnsi="Cambria" w:cs="Arial"/>
          <w:b/>
          <w:sz w:val="24"/>
          <w:szCs w:val="24"/>
        </w:rPr>
        <w:t>To ensure the confidentiality of the employee’s SIN, the employee will be contacted by Fiscal Policy staff directly for th</w:t>
      </w:r>
      <w:r w:rsidR="0005760D">
        <w:rPr>
          <w:rFonts w:ascii="Cambria" w:hAnsi="Cambria" w:cs="Arial"/>
          <w:b/>
          <w:sz w:val="24"/>
          <w:szCs w:val="24"/>
        </w:rPr>
        <w:t>is</w:t>
      </w:r>
      <w:r w:rsidR="00740506" w:rsidRPr="00F03B5A">
        <w:rPr>
          <w:rFonts w:ascii="Cambria" w:hAnsi="Cambria" w:cs="Arial"/>
          <w:b/>
          <w:sz w:val="24"/>
          <w:szCs w:val="24"/>
        </w:rPr>
        <w:t xml:space="preserve"> information</w:t>
      </w:r>
      <w:r w:rsidR="0005760D">
        <w:rPr>
          <w:rFonts w:ascii="Cambria" w:hAnsi="Cambria" w:cs="Arial"/>
          <w:b/>
          <w:sz w:val="24"/>
          <w:szCs w:val="24"/>
        </w:rPr>
        <w:t xml:space="preserve"> and age verification</w:t>
      </w:r>
      <w:r w:rsidR="00740506" w:rsidRPr="00F03B5A">
        <w:rPr>
          <w:rFonts w:ascii="Cambria" w:hAnsi="Cambria" w:cs="Arial"/>
          <w:sz w:val="24"/>
          <w:szCs w:val="24"/>
        </w:rPr>
        <w:t>;</w:t>
      </w:r>
    </w:p>
    <w:p w:rsidR="001D2892" w:rsidRPr="00CA2E2C" w:rsidRDefault="001D2892" w:rsidP="00CA2E2C">
      <w:pPr>
        <w:spacing w:after="240" w:line="240" w:lineRule="auto"/>
        <w:ind w:firstLine="450"/>
        <w:rPr>
          <w:rFonts w:ascii="Cambria" w:hAnsi="Cambria" w:cs="Arial"/>
          <w:sz w:val="24"/>
          <w:szCs w:val="24"/>
        </w:rPr>
      </w:pPr>
      <w:r w:rsidRPr="00CA2E2C">
        <w:rPr>
          <w:rFonts w:ascii="Cambria" w:hAnsi="Cambria" w:cs="Arial"/>
          <w:sz w:val="24"/>
          <w:szCs w:val="24"/>
        </w:rPr>
        <w:t>•</w:t>
      </w:r>
      <w:r w:rsidRPr="00CA2E2C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>Empl</w:t>
      </w:r>
      <w:r w:rsidRPr="00CA2E2C">
        <w:rPr>
          <w:rFonts w:ascii="Cambria" w:hAnsi="Cambria" w:cs="Arial"/>
          <w:sz w:val="24"/>
          <w:szCs w:val="24"/>
        </w:rPr>
        <w:t>oyer information;</w:t>
      </w:r>
    </w:p>
    <w:p w:rsidR="001D2892" w:rsidRPr="00CA2E2C" w:rsidRDefault="001D2892" w:rsidP="00CA2E2C">
      <w:pPr>
        <w:spacing w:after="240" w:line="240" w:lineRule="auto"/>
        <w:ind w:left="720" w:hanging="270"/>
        <w:rPr>
          <w:rFonts w:ascii="Cambria" w:hAnsi="Cambria" w:cs="Arial"/>
          <w:sz w:val="24"/>
          <w:szCs w:val="24"/>
        </w:rPr>
      </w:pPr>
      <w:r w:rsidRPr="00CA2E2C">
        <w:rPr>
          <w:rFonts w:ascii="Cambria" w:hAnsi="Cambria" w:cs="Arial"/>
          <w:sz w:val="24"/>
          <w:szCs w:val="24"/>
        </w:rPr>
        <w:t>•</w:t>
      </w:r>
      <w:r w:rsidRPr="00CA2E2C">
        <w:rPr>
          <w:rFonts w:ascii="Cambria" w:hAnsi="Cambria" w:cs="Arial"/>
          <w:sz w:val="24"/>
          <w:szCs w:val="24"/>
        </w:rPr>
        <w:tab/>
        <w:t>Pay period, hourly pay rate and number of hours worked during this pay period; and</w:t>
      </w:r>
    </w:p>
    <w:p w:rsidR="001D2892" w:rsidRDefault="001D2892" w:rsidP="00CA2E2C">
      <w:pPr>
        <w:spacing w:after="240" w:line="240" w:lineRule="auto"/>
        <w:ind w:firstLine="450"/>
        <w:rPr>
          <w:rFonts w:ascii="Cambria" w:hAnsi="Cambria" w:cs="Arial"/>
          <w:sz w:val="24"/>
          <w:szCs w:val="24"/>
        </w:rPr>
      </w:pPr>
      <w:r w:rsidRPr="00CA2E2C">
        <w:rPr>
          <w:rFonts w:ascii="Cambria" w:hAnsi="Cambria" w:cs="Arial"/>
          <w:sz w:val="24"/>
          <w:szCs w:val="24"/>
        </w:rPr>
        <w:t>•</w:t>
      </w:r>
      <w:r w:rsidRPr="00CA2E2C">
        <w:rPr>
          <w:rFonts w:ascii="Cambria" w:hAnsi="Cambria" w:cs="Arial"/>
          <w:sz w:val="24"/>
          <w:szCs w:val="24"/>
        </w:rPr>
        <w:tab/>
        <w:t xml:space="preserve">Copies of pay slips to substantiate the claim. </w:t>
      </w:r>
    </w:p>
    <w:p w:rsidR="00A55107" w:rsidRPr="00CA2E2C" w:rsidRDefault="00A55107" w:rsidP="00CA2E2C">
      <w:pPr>
        <w:spacing w:after="24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The top-up benefit is determined based on the information the employee provides, and the payment will be subject to 10% income tax withholding</w:t>
      </w:r>
      <w:r w:rsidR="0051222D">
        <w:rPr>
          <w:rFonts w:ascii="Cambria" w:hAnsi="Cambria" w:cs="Arial"/>
          <w:sz w:val="24"/>
          <w:szCs w:val="24"/>
        </w:rPr>
        <w:t>.</w:t>
      </w:r>
      <w:r>
        <w:rPr>
          <w:rFonts w:ascii="Cambria" w:hAnsi="Cambria" w:cs="Arial"/>
          <w:sz w:val="24"/>
          <w:szCs w:val="24"/>
        </w:rPr>
        <w:t xml:space="preserve"> </w:t>
      </w:r>
      <w:r w:rsidR="004109E5">
        <w:rPr>
          <w:rFonts w:ascii="Cambria" w:hAnsi="Cambria" w:cs="Arial"/>
          <w:sz w:val="24"/>
          <w:szCs w:val="24"/>
        </w:rPr>
        <w:t>The employee also receives a letter informing them of the benefit and the tax withheld.</w:t>
      </w:r>
    </w:p>
    <w:p w:rsidR="001D2892" w:rsidRDefault="001D2892" w:rsidP="00CA2E2C">
      <w:pPr>
        <w:spacing w:after="240" w:line="240" w:lineRule="auto"/>
        <w:rPr>
          <w:rFonts w:ascii="Cambria" w:hAnsi="Cambria" w:cs="Arial"/>
          <w:sz w:val="24"/>
          <w:szCs w:val="24"/>
        </w:rPr>
      </w:pPr>
      <w:r w:rsidRPr="00CA2E2C">
        <w:rPr>
          <w:rFonts w:ascii="Cambria" w:hAnsi="Cambria" w:cs="Arial"/>
          <w:sz w:val="24"/>
          <w:szCs w:val="24"/>
        </w:rPr>
        <w:t>The application process for the benefit covering the period from March 1, 2021 to August</w:t>
      </w:r>
      <w:r w:rsidR="00CA2E2C">
        <w:rPr>
          <w:rFonts w:ascii="Cambria" w:hAnsi="Cambria" w:cs="Arial"/>
          <w:sz w:val="24"/>
          <w:szCs w:val="24"/>
        </w:rPr>
        <w:t> </w:t>
      </w:r>
      <w:r w:rsidRPr="00CA2E2C">
        <w:rPr>
          <w:rFonts w:ascii="Cambria" w:hAnsi="Cambria" w:cs="Arial"/>
          <w:sz w:val="24"/>
          <w:szCs w:val="24"/>
        </w:rPr>
        <w:t>31, 2021 will be announced at a later date.</w:t>
      </w:r>
    </w:p>
    <w:p w:rsidR="00CC07FB" w:rsidRPr="00CA2E2C" w:rsidRDefault="00CC07FB" w:rsidP="00CA2E2C">
      <w:pPr>
        <w:spacing w:after="240" w:line="240" w:lineRule="auto"/>
        <w:rPr>
          <w:rFonts w:ascii="Cambria" w:hAnsi="Cambria" w:cs="Arial"/>
          <w:sz w:val="24"/>
          <w:szCs w:val="24"/>
        </w:rPr>
      </w:pPr>
      <w:r w:rsidRPr="00F03B5A">
        <w:rPr>
          <w:rFonts w:ascii="Cambria" w:hAnsi="Cambria" w:cs="Arial"/>
          <w:sz w:val="24"/>
          <w:szCs w:val="24"/>
        </w:rPr>
        <w:t>At the end of the calendar year, the GNWT will issue the employee a T4A showing the wage top-up benefit and the amount of income tax withheld.</w:t>
      </w:r>
    </w:p>
    <w:p w:rsidR="00E62169" w:rsidRPr="0042459A" w:rsidRDefault="00E62169" w:rsidP="00CA2E2C">
      <w:pPr>
        <w:pStyle w:val="ListParagraph"/>
        <w:keepNext/>
        <w:numPr>
          <w:ilvl w:val="0"/>
          <w:numId w:val="15"/>
        </w:numPr>
        <w:spacing w:before="360" w:after="240" w:line="240" w:lineRule="auto"/>
        <w:ind w:hanging="720"/>
        <w:contextualSpacing w:val="0"/>
        <w:rPr>
          <w:rFonts w:ascii="Cambria" w:hAnsi="Cambria" w:cs="Arial"/>
          <w:b/>
          <w:sz w:val="24"/>
          <w:szCs w:val="24"/>
        </w:rPr>
      </w:pPr>
      <w:r w:rsidRPr="0042459A">
        <w:rPr>
          <w:rFonts w:ascii="Cambria" w:hAnsi="Cambria" w:cs="Arial"/>
          <w:b/>
          <w:sz w:val="24"/>
          <w:szCs w:val="24"/>
        </w:rPr>
        <w:t>PROGRAM TERMINATION</w:t>
      </w:r>
    </w:p>
    <w:p w:rsidR="00E62169" w:rsidRPr="0042459A" w:rsidRDefault="00E62169" w:rsidP="00CA2E2C">
      <w:pPr>
        <w:keepNext/>
        <w:spacing w:after="240" w:line="240" w:lineRule="auto"/>
        <w:rPr>
          <w:rFonts w:ascii="Cambria" w:hAnsi="Cambria" w:cs="Arial"/>
          <w:sz w:val="24"/>
          <w:szCs w:val="24"/>
        </w:rPr>
      </w:pPr>
      <w:r w:rsidRPr="0042459A">
        <w:rPr>
          <w:rFonts w:ascii="Cambria" w:hAnsi="Cambria" w:cs="Arial"/>
          <w:sz w:val="24"/>
          <w:szCs w:val="24"/>
        </w:rPr>
        <w:t xml:space="preserve">When the program is terminated, </w:t>
      </w:r>
      <w:r w:rsidR="00A55107">
        <w:rPr>
          <w:rFonts w:ascii="Cambria" w:hAnsi="Cambria" w:cs="Arial"/>
          <w:sz w:val="24"/>
          <w:szCs w:val="24"/>
        </w:rPr>
        <w:t xml:space="preserve">participating </w:t>
      </w:r>
      <w:r w:rsidRPr="0042459A">
        <w:rPr>
          <w:rFonts w:ascii="Cambria" w:hAnsi="Cambria" w:cs="Arial"/>
          <w:sz w:val="24"/>
          <w:szCs w:val="24"/>
        </w:rPr>
        <w:t>business</w:t>
      </w:r>
      <w:r w:rsidR="00A55107">
        <w:rPr>
          <w:rFonts w:ascii="Cambria" w:hAnsi="Cambria" w:cs="Arial"/>
          <w:sz w:val="24"/>
          <w:szCs w:val="24"/>
        </w:rPr>
        <w:t>es</w:t>
      </w:r>
      <w:r w:rsidRPr="0042459A">
        <w:rPr>
          <w:rFonts w:ascii="Cambria" w:hAnsi="Cambria" w:cs="Arial"/>
          <w:sz w:val="24"/>
          <w:szCs w:val="24"/>
        </w:rPr>
        <w:t xml:space="preserve"> will:</w:t>
      </w:r>
    </w:p>
    <w:p w:rsidR="00E62169" w:rsidRPr="0042459A" w:rsidRDefault="00E62169" w:rsidP="00CA2E2C">
      <w:pPr>
        <w:pStyle w:val="ListParagraph"/>
        <w:numPr>
          <w:ilvl w:val="0"/>
          <w:numId w:val="7"/>
        </w:numPr>
        <w:spacing w:after="240" w:line="240" w:lineRule="auto"/>
        <w:contextualSpacing w:val="0"/>
        <w:rPr>
          <w:rFonts w:ascii="Cambria" w:hAnsi="Cambria" w:cs="Arial"/>
          <w:sz w:val="24"/>
          <w:szCs w:val="24"/>
        </w:rPr>
      </w:pPr>
      <w:r w:rsidRPr="0042459A">
        <w:rPr>
          <w:rFonts w:ascii="Cambria" w:hAnsi="Cambria" w:cs="Arial"/>
          <w:sz w:val="24"/>
          <w:szCs w:val="24"/>
        </w:rPr>
        <w:t xml:space="preserve">Receive a final letter summarizing </w:t>
      </w:r>
      <w:r w:rsidR="00A76D21" w:rsidRPr="0042459A">
        <w:rPr>
          <w:rFonts w:ascii="Cambria" w:hAnsi="Cambria" w:cs="Arial"/>
          <w:sz w:val="24"/>
          <w:szCs w:val="24"/>
        </w:rPr>
        <w:t>the total grants, and their compositions, paid to the business;</w:t>
      </w:r>
      <w:r w:rsidR="00E842A6" w:rsidRPr="0042459A">
        <w:rPr>
          <w:rFonts w:ascii="Cambria" w:hAnsi="Cambria" w:cs="Arial"/>
          <w:sz w:val="24"/>
          <w:szCs w:val="24"/>
        </w:rPr>
        <w:t xml:space="preserve"> and,</w:t>
      </w:r>
    </w:p>
    <w:p w:rsidR="00A55107" w:rsidRDefault="00A76D21" w:rsidP="00CA2E2C">
      <w:pPr>
        <w:pStyle w:val="ListParagraph"/>
        <w:numPr>
          <w:ilvl w:val="0"/>
          <w:numId w:val="7"/>
        </w:numPr>
        <w:spacing w:after="240" w:line="240" w:lineRule="auto"/>
        <w:contextualSpacing w:val="0"/>
        <w:rPr>
          <w:rFonts w:ascii="Cambria" w:hAnsi="Cambria" w:cs="Arial"/>
          <w:sz w:val="24"/>
          <w:szCs w:val="24"/>
        </w:rPr>
      </w:pPr>
      <w:r w:rsidRPr="0042459A">
        <w:rPr>
          <w:rFonts w:ascii="Cambria" w:hAnsi="Cambria" w:cs="Arial"/>
          <w:sz w:val="24"/>
          <w:szCs w:val="24"/>
        </w:rPr>
        <w:t>Be advised of the review process to ensure program integrity.</w:t>
      </w:r>
    </w:p>
    <w:p w:rsidR="00A55107" w:rsidRPr="000A70DE" w:rsidRDefault="000A70DE" w:rsidP="00CA2E2C">
      <w:pPr>
        <w:spacing w:after="24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For employees from non-participating businesses who applied for the benefit themselves, </w:t>
      </w:r>
      <w:r w:rsidR="00596CBA">
        <w:rPr>
          <w:rFonts w:ascii="Cambria" w:hAnsi="Cambria" w:cs="Arial"/>
          <w:sz w:val="24"/>
          <w:szCs w:val="24"/>
        </w:rPr>
        <w:t>n</w:t>
      </w:r>
      <w:r w:rsidR="00736582">
        <w:rPr>
          <w:rFonts w:ascii="Cambria" w:hAnsi="Cambria" w:cs="Arial"/>
          <w:sz w:val="24"/>
          <w:szCs w:val="24"/>
        </w:rPr>
        <w:t xml:space="preserve">o </w:t>
      </w:r>
      <w:r>
        <w:rPr>
          <w:rFonts w:ascii="Cambria" w:hAnsi="Cambria" w:cs="Arial"/>
          <w:sz w:val="24"/>
          <w:szCs w:val="24"/>
        </w:rPr>
        <w:t xml:space="preserve">follow-ups </w:t>
      </w:r>
      <w:r w:rsidR="00736582">
        <w:rPr>
          <w:rFonts w:ascii="Cambria" w:hAnsi="Cambria" w:cs="Arial"/>
          <w:sz w:val="24"/>
          <w:szCs w:val="24"/>
        </w:rPr>
        <w:t>may be required as the benefit was based on the submitted copies of the pay slips.</w:t>
      </w:r>
    </w:p>
    <w:p w:rsidR="00A76D21" w:rsidRPr="0042459A" w:rsidRDefault="00A76D21" w:rsidP="00CA2E2C">
      <w:pPr>
        <w:pStyle w:val="ListParagraph"/>
        <w:keepNext/>
        <w:numPr>
          <w:ilvl w:val="0"/>
          <w:numId w:val="15"/>
        </w:numPr>
        <w:spacing w:before="360" w:after="240" w:line="240" w:lineRule="auto"/>
        <w:ind w:hanging="720"/>
        <w:contextualSpacing w:val="0"/>
        <w:rPr>
          <w:rFonts w:ascii="Cambria" w:hAnsi="Cambria" w:cs="Arial"/>
          <w:b/>
          <w:sz w:val="24"/>
          <w:szCs w:val="24"/>
        </w:rPr>
      </w:pPr>
      <w:r w:rsidRPr="0042459A">
        <w:rPr>
          <w:rFonts w:ascii="Cambria" w:hAnsi="Cambria" w:cs="Arial"/>
          <w:b/>
          <w:sz w:val="24"/>
          <w:szCs w:val="24"/>
        </w:rPr>
        <w:t>PROGRAM CONTACT FOR INFORMATION</w:t>
      </w:r>
    </w:p>
    <w:p w:rsidR="00C47D80" w:rsidRDefault="00A76D21" w:rsidP="00CA2E2C">
      <w:pPr>
        <w:spacing w:after="240" w:line="240" w:lineRule="auto"/>
        <w:rPr>
          <w:rFonts w:ascii="Cambria" w:hAnsi="Cambria" w:cs="Arial"/>
          <w:sz w:val="24"/>
          <w:szCs w:val="24"/>
        </w:rPr>
      </w:pPr>
      <w:r w:rsidRPr="0042459A">
        <w:rPr>
          <w:rFonts w:ascii="Cambria" w:hAnsi="Cambria" w:cs="Arial"/>
          <w:sz w:val="24"/>
          <w:szCs w:val="24"/>
        </w:rPr>
        <w:t>For information related to the Wage Top-up program, business</w:t>
      </w:r>
      <w:r w:rsidR="00CA66E8" w:rsidRPr="0042459A">
        <w:rPr>
          <w:rFonts w:ascii="Cambria" w:hAnsi="Cambria" w:cs="Arial"/>
          <w:sz w:val="24"/>
          <w:szCs w:val="24"/>
        </w:rPr>
        <w:t>es</w:t>
      </w:r>
      <w:r w:rsidRPr="0042459A">
        <w:rPr>
          <w:rFonts w:ascii="Cambria" w:hAnsi="Cambria" w:cs="Arial"/>
          <w:sz w:val="24"/>
          <w:szCs w:val="24"/>
        </w:rPr>
        <w:t xml:space="preserve"> and employees can contact the GNWT, Department of Finance at </w:t>
      </w:r>
      <w:r w:rsidR="00CB4D40" w:rsidRPr="0042459A">
        <w:rPr>
          <w:rFonts w:ascii="Cambria" w:hAnsi="Cambria" w:cs="Arial"/>
          <w:sz w:val="24"/>
          <w:szCs w:val="24"/>
        </w:rPr>
        <w:t>867-445-8047</w:t>
      </w:r>
      <w:r w:rsidR="0023797A" w:rsidRPr="0042459A">
        <w:rPr>
          <w:rFonts w:ascii="Cambria" w:hAnsi="Cambria" w:cs="Arial"/>
          <w:sz w:val="24"/>
          <w:szCs w:val="24"/>
        </w:rPr>
        <w:t xml:space="preserve"> or by email at </w:t>
      </w:r>
      <w:hyperlink r:id="rId8" w:history="1">
        <w:r w:rsidR="00CB4D40" w:rsidRPr="0042459A">
          <w:rPr>
            <w:rStyle w:val="Hyperlink"/>
            <w:rFonts w:asciiTheme="majorHAnsi" w:hAnsiTheme="majorHAnsi" w:cs="Arial"/>
            <w:sz w:val="24"/>
            <w:szCs w:val="24"/>
          </w:rPr>
          <w:t>NWTwagetopup@gov.nt.ca</w:t>
        </w:r>
      </w:hyperlink>
      <w:r w:rsidR="0023797A" w:rsidRPr="0042459A">
        <w:rPr>
          <w:rFonts w:ascii="Cambria" w:hAnsi="Cambria" w:cs="Arial"/>
          <w:sz w:val="24"/>
          <w:szCs w:val="24"/>
        </w:rPr>
        <w:t xml:space="preserve">, or visit the GNWT’s web site at </w:t>
      </w:r>
      <w:hyperlink w:history="1"/>
    </w:p>
    <w:p w:rsidR="00A711EF" w:rsidRPr="000F75BD" w:rsidRDefault="00264BAB" w:rsidP="00CA2E2C">
      <w:pPr>
        <w:spacing w:after="240" w:line="240" w:lineRule="auto"/>
        <w:rPr>
          <w:rFonts w:asciiTheme="majorHAnsi" w:hAnsiTheme="majorHAnsi" w:cs="Arial"/>
          <w:sz w:val="24"/>
          <w:szCs w:val="24"/>
        </w:rPr>
      </w:pPr>
      <w:hyperlink r:id="rId9" w:history="1">
        <w:r w:rsidR="00A711EF" w:rsidRPr="000F75BD">
          <w:rPr>
            <w:rFonts w:asciiTheme="majorHAnsi" w:hAnsiTheme="majorHAnsi"/>
            <w:color w:val="0000FF"/>
            <w:sz w:val="24"/>
            <w:szCs w:val="24"/>
            <w:u w:val="single"/>
          </w:rPr>
          <w:t>https://www.fin.gov.nt.ca/en/resources/nwt-wage-top-program-policy</w:t>
        </w:r>
      </w:hyperlink>
    </w:p>
    <w:sectPr w:rsidR="00A711EF" w:rsidRPr="000F75BD" w:rsidSect="001D609D">
      <w:footerReference w:type="default" r:id="rId10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AB" w:rsidRDefault="00264BAB" w:rsidP="000C759A">
      <w:pPr>
        <w:spacing w:after="0" w:line="240" w:lineRule="auto"/>
      </w:pPr>
      <w:r>
        <w:separator/>
      </w:r>
    </w:p>
  </w:endnote>
  <w:endnote w:type="continuationSeparator" w:id="0">
    <w:p w:rsidR="00264BAB" w:rsidRDefault="00264BAB" w:rsidP="000C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7E3" w:rsidRPr="001317E3" w:rsidRDefault="00A234E4" w:rsidP="00793AA7">
    <w:pPr>
      <w:pStyle w:val="Footer"/>
      <w:tabs>
        <w:tab w:val="clear" w:pos="4680"/>
      </w:tabs>
      <w:jc w:val="both"/>
    </w:pPr>
    <w:r>
      <w:t>Revised</w:t>
    </w:r>
    <w:r w:rsidR="00FE24AF">
      <w:t xml:space="preserve"> </w:t>
    </w:r>
    <w:r w:rsidR="001D609D">
      <w:t>May 1, 2021</w:t>
    </w:r>
    <w:r w:rsidR="00793AA7">
      <w:tab/>
    </w:r>
    <w:r w:rsidR="001317E3" w:rsidRPr="001317E3">
      <w:t xml:space="preserve">Page </w:t>
    </w:r>
    <w:r w:rsidR="001317E3" w:rsidRPr="001317E3">
      <w:fldChar w:fldCharType="begin"/>
    </w:r>
    <w:r w:rsidR="001317E3" w:rsidRPr="001317E3">
      <w:instrText xml:space="preserve"> PAGE  \* Arabic  \* MERGEFORMAT </w:instrText>
    </w:r>
    <w:r w:rsidR="001317E3" w:rsidRPr="001317E3">
      <w:fldChar w:fldCharType="separate"/>
    </w:r>
    <w:r w:rsidR="004212D5">
      <w:rPr>
        <w:noProof/>
      </w:rPr>
      <w:t>1</w:t>
    </w:r>
    <w:r w:rsidR="001317E3" w:rsidRPr="001317E3">
      <w:fldChar w:fldCharType="end"/>
    </w:r>
    <w:r w:rsidR="001317E3" w:rsidRPr="001317E3">
      <w:t xml:space="preserve"> of </w:t>
    </w:r>
    <w:fldSimple w:instr=" NUMPAGES  \* Arabic  \* MERGEFORMAT ">
      <w:r w:rsidR="004212D5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AB" w:rsidRDefault="00264BAB" w:rsidP="000C759A">
      <w:pPr>
        <w:spacing w:after="0" w:line="240" w:lineRule="auto"/>
      </w:pPr>
      <w:r>
        <w:separator/>
      </w:r>
    </w:p>
  </w:footnote>
  <w:footnote w:type="continuationSeparator" w:id="0">
    <w:p w:rsidR="00264BAB" w:rsidRDefault="00264BAB" w:rsidP="000C7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ECC"/>
    <w:multiLevelType w:val="hybridMultilevel"/>
    <w:tmpl w:val="D0002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8731B"/>
    <w:multiLevelType w:val="hybridMultilevel"/>
    <w:tmpl w:val="67A806E8"/>
    <w:lvl w:ilvl="0" w:tplc="99E08C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837D0"/>
    <w:multiLevelType w:val="hybridMultilevel"/>
    <w:tmpl w:val="5EE61D30"/>
    <w:lvl w:ilvl="0" w:tplc="99E08C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54ECC"/>
    <w:multiLevelType w:val="hybridMultilevel"/>
    <w:tmpl w:val="6C266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E199A"/>
    <w:multiLevelType w:val="hybridMultilevel"/>
    <w:tmpl w:val="CEB69210"/>
    <w:lvl w:ilvl="0" w:tplc="99E08C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6044A"/>
    <w:multiLevelType w:val="hybridMultilevel"/>
    <w:tmpl w:val="8310A0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0595C"/>
    <w:multiLevelType w:val="hybridMultilevel"/>
    <w:tmpl w:val="B234F2BE"/>
    <w:lvl w:ilvl="0" w:tplc="F7BA5F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4718"/>
    <w:multiLevelType w:val="hybridMultilevel"/>
    <w:tmpl w:val="D05866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85F52"/>
    <w:multiLevelType w:val="hybridMultilevel"/>
    <w:tmpl w:val="2D1C024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81020E6"/>
    <w:multiLevelType w:val="hybridMultilevel"/>
    <w:tmpl w:val="9D1815B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BF2169B"/>
    <w:multiLevelType w:val="hybridMultilevel"/>
    <w:tmpl w:val="B54011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70894"/>
    <w:multiLevelType w:val="hybridMultilevel"/>
    <w:tmpl w:val="89A068E2"/>
    <w:lvl w:ilvl="0" w:tplc="03B6C28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61AA3"/>
    <w:multiLevelType w:val="hybridMultilevel"/>
    <w:tmpl w:val="050A9160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0B51D7C"/>
    <w:multiLevelType w:val="hybridMultilevel"/>
    <w:tmpl w:val="909C49E8"/>
    <w:lvl w:ilvl="0" w:tplc="99E08C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744BD"/>
    <w:multiLevelType w:val="hybridMultilevel"/>
    <w:tmpl w:val="91EA529A"/>
    <w:lvl w:ilvl="0" w:tplc="7A8E15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C07D3"/>
    <w:multiLevelType w:val="hybridMultilevel"/>
    <w:tmpl w:val="9D8451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15"/>
  </w:num>
  <w:num w:numId="10">
    <w:abstractNumId w:val="6"/>
  </w:num>
  <w:num w:numId="11">
    <w:abstractNumId w:val="4"/>
  </w:num>
  <w:num w:numId="12">
    <w:abstractNumId w:val="13"/>
  </w:num>
  <w:num w:numId="13">
    <w:abstractNumId w:val="1"/>
  </w:num>
  <w:num w:numId="14">
    <w:abstractNumId w:val="11"/>
  </w:num>
  <w:num w:numId="15">
    <w:abstractNumId w:val="14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vid J Feeley">
    <w15:presenceInfo w15:providerId="None" w15:userId="David J Feel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9A"/>
    <w:rsid w:val="00036C51"/>
    <w:rsid w:val="00047D40"/>
    <w:rsid w:val="0005760D"/>
    <w:rsid w:val="00062856"/>
    <w:rsid w:val="00071A6A"/>
    <w:rsid w:val="000A2E16"/>
    <w:rsid w:val="000A2F87"/>
    <w:rsid w:val="000A70DE"/>
    <w:rsid w:val="000C759A"/>
    <w:rsid w:val="000F4631"/>
    <w:rsid w:val="000F75BD"/>
    <w:rsid w:val="001045B0"/>
    <w:rsid w:val="001201DF"/>
    <w:rsid w:val="00121C56"/>
    <w:rsid w:val="001317E3"/>
    <w:rsid w:val="00137AD5"/>
    <w:rsid w:val="00166A13"/>
    <w:rsid w:val="001C3B6C"/>
    <w:rsid w:val="001D2892"/>
    <w:rsid w:val="001D609D"/>
    <w:rsid w:val="0023797A"/>
    <w:rsid w:val="00264BAB"/>
    <w:rsid w:val="002665B1"/>
    <w:rsid w:val="00283043"/>
    <w:rsid w:val="00286527"/>
    <w:rsid w:val="00292D28"/>
    <w:rsid w:val="002B42FE"/>
    <w:rsid w:val="002F43EA"/>
    <w:rsid w:val="00362291"/>
    <w:rsid w:val="00362406"/>
    <w:rsid w:val="003A15BA"/>
    <w:rsid w:val="004109E5"/>
    <w:rsid w:val="004212D5"/>
    <w:rsid w:val="0042459A"/>
    <w:rsid w:val="004250F1"/>
    <w:rsid w:val="00484419"/>
    <w:rsid w:val="004865F5"/>
    <w:rsid w:val="00486FCE"/>
    <w:rsid w:val="004A033F"/>
    <w:rsid w:val="004E1EEA"/>
    <w:rsid w:val="0051222D"/>
    <w:rsid w:val="00525FCF"/>
    <w:rsid w:val="00530FA0"/>
    <w:rsid w:val="00560CD9"/>
    <w:rsid w:val="00596CBA"/>
    <w:rsid w:val="005B5993"/>
    <w:rsid w:val="005D1B70"/>
    <w:rsid w:val="005E25A3"/>
    <w:rsid w:val="005F2F93"/>
    <w:rsid w:val="0061794F"/>
    <w:rsid w:val="0063458F"/>
    <w:rsid w:val="006602D8"/>
    <w:rsid w:val="006749AD"/>
    <w:rsid w:val="006F41EF"/>
    <w:rsid w:val="00736582"/>
    <w:rsid w:val="00740506"/>
    <w:rsid w:val="00790193"/>
    <w:rsid w:val="00793AA7"/>
    <w:rsid w:val="00796E8C"/>
    <w:rsid w:val="007C28DC"/>
    <w:rsid w:val="00800794"/>
    <w:rsid w:val="00813535"/>
    <w:rsid w:val="00874260"/>
    <w:rsid w:val="008A4031"/>
    <w:rsid w:val="009239C9"/>
    <w:rsid w:val="00951954"/>
    <w:rsid w:val="00965BEE"/>
    <w:rsid w:val="009A34C5"/>
    <w:rsid w:val="009C5041"/>
    <w:rsid w:val="00A00869"/>
    <w:rsid w:val="00A06275"/>
    <w:rsid w:val="00A234E4"/>
    <w:rsid w:val="00A3023E"/>
    <w:rsid w:val="00A55107"/>
    <w:rsid w:val="00A711EF"/>
    <w:rsid w:val="00A76D21"/>
    <w:rsid w:val="00A81026"/>
    <w:rsid w:val="00AB4B97"/>
    <w:rsid w:val="00AC3BE6"/>
    <w:rsid w:val="00AD1356"/>
    <w:rsid w:val="00AE37E6"/>
    <w:rsid w:val="00B15DE8"/>
    <w:rsid w:val="00B70D9D"/>
    <w:rsid w:val="00BD6A11"/>
    <w:rsid w:val="00C25C40"/>
    <w:rsid w:val="00C47D80"/>
    <w:rsid w:val="00C5357B"/>
    <w:rsid w:val="00C73DDC"/>
    <w:rsid w:val="00C777E5"/>
    <w:rsid w:val="00C92C17"/>
    <w:rsid w:val="00CA2E2C"/>
    <w:rsid w:val="00CA66E8"/>
    <w:rsid w:val="00CB4D40"/>
    <w:rsid w:val="00CB7624"/>
    <w:rsid w:val="00CC07FB"/>
    <w:rsid w:val="00D141A4"/>
    <w:rsid w:val="00D16B23"/>
    <w:rsid w:val="00D17CD1"/>
    <w:rsid w:val="00D27D35"/>
    <w:rsid w:val="00D61E08"/>
    <w:rsid w:val="00D8236F"/>
    <w:rsid w:val="00DB5BCE"/>
    <w:rsid w:val="00DE3D6D"/>
    <w:rsid w:val="00E10313"/>
    <w:rsid w:val="00E460FF"/>
    <w:rsid w:val="00E56F95"/>
    <w:rsid w:val="00E62169"/>
    <w:rsid w:val="00E842A6"/>
    <w:rsid w:val="00EE02DC"/>
    <w:rsid w:val="00F03B5A"/>
    <w:rsid w:val="00F34A93"/>
    <w:rsid w:val="00F62BAA"/>
    <w:rsid w:val="00F90CD8"/>
    <w:rsid w:val="00FA5E93"/>
    <w:rsid w:val="00FC7097"/>
    <w:rsid w:val="00FD1DF1"/>
    <w:rsid w:val="00FD5636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60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59A"/>
  </w:style>
  <w:style w:type="paragraph" w:styleId="Footer">
    <w:name w:val="footer"/>
    <w:basedOn w:val="Normal"/>
    <w:link w:val="FooterChar"/>
    <w:uiPriority w:val="99"/>
    <w:unhideWhenUsed/>
    <w:rsid w:val="000C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59A"/>
  </w:style>
  <w:style w:type="paragraph" w:styleId="BalloonText">
    <w:name w:val="Balloon Text"/>
    <w:basedOn w:val="Normal"/>
    <w:link w:val="BalloonTextChar"/>
    <w:uiPriority w:val="99"/>
    <w:semiHidden/>
    <w:unhideWhenUsed/>
    <w:rsid w:val="000C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59A"/>
  </w:style>
  <w:style w:type="paragraph" w:styleId="Footer">
    <w:name w:val="footer"/>
    <w:basedOn w:val="Normal"/>
    <w:link w:val="FooterChar"/>
    <w:uiPriority w:val="99"/>
    <w:unhideWhenUsed/>
    <w:rsid w:val="000C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59A"/>
  </w:style>
  <w:style w:type="paragraph" w:styleId="BalloonText">
    <w:name w:val="Balloon Text"/>
    <w:basedOn w:val="Normal"/>
    <w:link w:val="BalloonTextChar"/>
    <w:uiPriority w:val="99"/>
    <w:semiHidden/>
    <w:unhideWhenUsed/>
    <w:rsid w:val="000C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Twagetopup@gov.nt.ca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in.gov.nt.ca/en/resources/nwt-wage-top-program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K52J</dc:creator>
  <cp:lastModifiedBy>kbluck</cp:lastModifiedBy>
  <cp:revision>13</cp:revision>
  <dcterms:created xsi:type="dcterms:W3CDTF">2021-03-03T22:51:00Z</dcterms:created>
  <dcterms:modified xsi:type="dcterms:W3CDTF">2021-05-10T18:01:00Z</dcterms:modified>
</cp:coreProperties>
</file>