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678" w:type="dxa"/>
        <w:tblLayout w:type="fixed"/>
        <w:tblLook w:val="04A0" w:firstRow="1" w:lastRow="0" w:firstColumn="1" w:lastColumn="0" w:noHBand="0" w:noVBand="1"/>
      </w:tblPr>
      <w:tblGrid>
        <w:gridCol w:w="1368"/>
        <w:gridCol w:w="3560"/>
        <w:gridCol w:w="3827"/>
        <w:gridCol w:w="1701"/>
        <w:gridCol w:w="1701"/>
        <w:gridCol w:w="1985"/>
        <w:gridCol w:w="1842"/>
        <w:gridCol w:w="2694"/>
      </w:tblGrid>
      <w:tr w:rsidR="0015563C" w14:paraId="79ED1126" w14:textId="2BA77780" w:rsidTr="007840C7">
        <w:trPr>
          <w:trHeight w:val="530"/>
          <w:tblHeader/>
        </w:trPr>
        <w:tc>
          <w:tcPr>
            <w:tcW w:w="13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6860C2" w14:textId="21B9DC79" w:rsidR="0015563C" w:rsidRDefault="0015563C" w:rsidP="00155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60" w:type="dxa"/>
            <w:vMerge w:val="restart"/>
            <w:shd w:val="clear" w:color="auto" w:fill="0076B6"/>
            <w:vAlign w:val="center"/>
          </w:tcPr>
          <w:p w14:paraId="35DACBAA" w14:textId="77777777" w:rsidR="0015563C" w:rsidRPr="00835C07" w:rsidRDefault="0015563C" w:rsidP="0015563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35C07">
              <w:rPr>
                <w:b/>
                <w:color w:val="FFFFFF" w:themeColor="background1"/>
                <w:sz w:val="18"/>
                <w:szCs w:val="18"/>
              </w:rPr>
              <w:t>ACTIONS</w:t>
            </w:r>
          </w:p>
        </w:tc>
        <w:tc>
          <w:tcPr>
            <w:tcW w:w="3827" w:type="dxa"/>
            <w:vMerge w:val="restart"/>
            <w:shd w:val="clear" w:color="auto" w:fill="0076B6"/>
            <w:vAlign w:val="center"/>
          </w:tcPr>
          <w:p w14:paraId="0621BDC5" w14:textId="7CDDB3A2" w:rsidR="0015563C" w:rsidRPr="00835C07" w:rsidRDefault="0015563C" w:rsidP="0015563C">
            <w:pPr>
              <w:tabs>
                <w:tab w:val="center" w:pos="2692"/>
                <w:tab w:val="left" w:pos="3558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35C07">
              <w:rPr>
                <w:b/>
                <w:color w:val="FFFFFF" w:themeColor="background1"/>
                <w:sz w:val="18"/>
                <w:szCs w:val="18"/>
              </w:rPr>
              <w:t>PERFORMANCE MEASURE</w:t>
            </w:r>
          </w:p>
        </w:tc>
        <w:tc>
          <w:tcPr>
            <w:tcW w:w="7229" w:type="dxa"/>
            <w:gridSpan w:val="4"/>
            <w:shd w:val="clear" w:color="auto" w:fill="0076B6"/>
            <w:vAlign w:val="center"/>
          </w:tcPr>
          <w:p w14:paraId="5779E257" w14:textId="4863C17F" w:rsidR="0015563C" w:rsidRDefault="0015563C" w:rsidP="0015563C">
            <w:pPr>
              <w:tabs>
                <w:tab w:val="center" w:pos="2692"/>
                <w:tab w:val="left" w:pos="3558"/>
              </w:tabs>
              <w:jc w:val="center"/>
            </w:pPr>
            <w:r w:rsidRPr="00835C07">
              <w:rPr>
                <w:b/>
                <w:color w:val="FFFFFF" w:themeColor="background1"/>
                <w:sz w:val="18"/>
                <w:szCs w:val="18"/>
              </w:rPr>
              <w:t>MILESTONES</w:t>
            </w:r>
          </w:p>
        </w:tc>
        <w:tc>
          <w:tcPr>
            <w:tcW w:w="2694" w:type="dxa"/>
            <w:vMerge w:val="restart"/>
            <w:shd w:val="clear" w:color="auto" w:fill="0076B6"/>
            <w:vAlign w:val="center"/>
          </w:tcPr>
          <w:p w14:paraId="52A020DF" w14:textId="72773041" w:rsidR="0015563C" w:rsidRPr="00835C07" w:rsidRDefault="0015563C" w:rsidP="0015563C">
            <w:pPr>
              <w:tabs>
                <w:tab w:val="center" w:pos="2692"/>
                <w:tab w:val="left" w:pos="3558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15563C" w14:paraId="02617E4F" w14:textId="6419EDC4" w:rsidTr="007840C7">
        <w:trPr>
          <w:trHeight w:val="263"/>
          <w:tblHeader/>
        </w:trPr>
        <w:tc>
          <w:tcPr>
            <w:tcW w:w="13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BFA42F" w14:textId="77777777" w:rsidR="0015563C" w:rsidRDefault="0015563C" w:rsidP="0015563C"/>
        </w:tc>
        <w:tc>
          <w:tcPr>
            <w:tcW w:w="3560" w:type="dxa"/>
            <w:vMerge/>
            <w:shd w:val="clear" w:color="auto" w:fill="0076B6"/>
          </w:tcPr>
          <w:p w14:paraId="24697EB4" w14:textId="77777777" w:rsidR="0015563C" w:rsidRDefault="0015563C" w:rsidP="0015563C"/>
        </w:tc>
        <w:tc>
          <w:tcPr>
            <w:tcW w:w="3827" w:type="dxa"/>
            <w:vMerge/>
            <w:shd w:val="clear" w:color="auto" w:fill="0076B6"/>
          </w:tcPr>
          <w:p w14:paraId="7E2E8405" w14:textId="77777777" w:rsidR="0015563C" w:rsidRPr="00FB7AD4" w:rsidRDefault="0015563C" w:rsidP="00155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C4DAF1"/>
            <w:vAlign w:val="center"/>
          </w:tcPr>
          <w:p w14:paraId="61B95C37" w14:textId="07F94FC9" w:rsidR="0015563C" w:rsidRPr="00FB7AD4" w:rsidRDefault="0015563C" w:rsidP="001556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2022/2023</w:t>
            </w:r>
            <w:r w:rsidRPr="00FB7AD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C4DAF1"/>
            <w:vAlign w:val="center"/>
          </w:tcPr>
          <w:p w14:paraId="1F13883E" w14:textId="243F67EB" w:rsidR="0015563C" w:rsidRPr="00FB7AD4" w:rsidRDefault="0015563C" w:rsidP="001556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2023/2024</w:t>
            </w:r>
          </w:p>
        </w:tc>
        <w:tc>
          <w:tcPr>
            <w:tcW w:w="1842" w:type="dxa"/>
            <w:vMerge w:val="restart"/>
            <w:shd w:val="clear" w:color="auto" w:fill="C4DAF1"/>
            <w:vAlign w:val="center"/>
          </w:tcPr>
          <w:p w14:paraId="4B5E7955" w14:textId="2F826DC0" w:rsidR="0015563C" w:rsidRPr="00FB7AD4" w:rsidRDefault="0015563C" w:rsidP="001556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2024/2025</w:t>
            </w:r>
          </w:p>
        </w:tc>
        <w:tc>
          <w:tcPr>
            <w:tcW w:w="2694" w:type="dxa"/>
            <w:vMerge/>
            <w:shd w:val="clear" w:color="auto" w:fill="C4DAF1"/>
          </w:tcPr>
          <w:p w14:paraId="51C3617A" w14:textId="77777777" w:rsidR="0015563C" w:rsidRDefault="0015563C" w:rsidP="001556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563C" w14:paraId="4002C0EC" w14:textId="77777777" w:rsidTr="007840C7">
        <w:trPr>
          <w:trHeight w:val="262"/>
          <w:tblHeader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E81077F" w14:textId="77777777" w:rsidR="0015563C" w:rsidRDefault="0015563C" w:rsidP="0015563C"/>
        </w:tc>
        <w:tc>
          <w:tcPr>
            <w:tcW w:w="3560" w:type="dxa"/>
            <w:vMerge/>
            <w:tcBorders>
              <w:bottom w:val="single" w:sz="4" w:space="0" w:color="auto"/>
            </w:tcBorders>
            <w:shd w:val="clear" w:color="auto" w:fill="0076B6"/>
          </w:tcPr>
          <w:p w14:paraId="77096747" w14:textId="77777777" w:rsidR="0015563C" w:rsidRDefault="0015563C" w:rsidP="0015563C"/>
        </w:tc>
        <w:tc>
          <w:tcPr>
            <w:tcW w:w="3827" w:type="dxa"/>
            <w:vMerge/>
            <w:shd w:val="clear" w:color="auto" w:fill="0076B6"/>
          </w:tcPr>
          <w:p w14:paraId="3ECC0E52" w14:textId="77777777" w:rsidR="0015563C" w:rsidRPr="00FB7AD4" w:rsidRDefault="0015563C" w:rsidP="00155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4DAF1"/>
            <w:vAlign w:val="center"/>
          </w:tcPr>
          <w:p w14:paraId="5A68B9B5" w14:textId="352E0028" w:rsidR="0015563C" w:rsidRDefault="0015563C" w:rsidP="001556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</w:t>
            </w:r>
          </w:p>
        </w:tc>
        <w:tc>
          <w:tcPr>
            <w:tcW w:w="1701" w:type="dxa"/>
            <w:shd w:val="clear" w:color="auto" w:fill="C4DAF1"/>
            <w:vAlign w:val="center"/>
          </w:tcPr>
          <w:p w14:paraId="354E3F79" w14:textId="0224C0D0" w:rsidR="0015563C" w:rsidRDefault="0015563C" w:rsidP="0015563C">
            <w:pPr>
              <w:jc w:val="center"/>
              <w:rPr>
                <w:b/>
                <w:sz w:val="18"/>
                <w:szCs w:val="18"/>
              </w:rPr>
            </w:pPr>
            <w:r w:rsidRPr="00142035">
              <w:rPr>
                <w:b/>
                <w:sz w:val="18"/>
                <w:szCs w:val="18"/>
              </w:rPr>
              <w:t>Status as of Q</w:t>
            </w:r>
            <w:r w:rsidR="009049BE" w:rsidRPr="00E23A2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vMerge/>
            <w:shd w:val="clear" w:color="auto" w:fill="C4DAF1"/>
            <w:vAlign w:val="center"/>
          </w:tcPr>
          <w:p w14:paraId="15E5DD13" w14:textId="77777777" w:rsidR="0015563C" w:rsidRDefault="0015563C" w:rsidP="00155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C4DAF1"/>
            <w:vAlign w:val="center"/>
          </w:tcPr>
          <w:p w14:paraId="2E5EECC2" w14:textId="77777777" w:rsidR="0015563C" w:rsidRDefault="0015563C" w:rsidP="00155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C4DAF1"/>
          </w:tcPr>
          <w:p w14:paraId="0AAD9390" w14:textId="77777777" w:rsidR="0015563C" w:rsidRDefault="0015563C" w:rsidP="001556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7BA5" w14:paraId="7777082D" w14:textId="4F7F6707" w:rsidTr="007840C7">
        <w:trPr>
          <w:trHeight w:val="518"/>
        </w:trPr>
        <w:tc>
          <w:tcPr>
            <w:tcW w:w="1368" w:type="dxa"/>
            <w:vMerge w:val="restart"/>
            <w:tcBorders>
              <w:top w:val="single" w:sz="4" w:space="0" w:color="auto"/>
            </w:tcBorders>
            <w:shd w:val="clear" w:color="auto" w:fill="C75997"/>
            <w:textDirection w:val="btLr"/>
          </w:tcPr>
          <w:p w14:paraId="3877CC97" w14:textId="3FFDF37F" w:rsidR="00117BA5" w:rsidRPr="00561EFE" w:rsidRDefault="00117BA5" w:rsidP="0015563C">
            <w:pPr>
              <w:ind w:left="113" w:right="113"/>
              <w:jc w:val="center"/>
            </w:pPr>
            <w:r w:rsidRPr="00937A03">
              <w:rPr>
                <w:b/>
                <w:color w:val="FFFFFF" w:themeColor="background1"/>
                <w:sz w:val="32"/>
                <w:szCs w:val="32"/>
                <w:lang w:val="en-CA"/>
              </w:rPr>
              <w:t>GOAL 1: Indigenous Representation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</w:tcBorders>
          </w:tcPr>
          <w:p w14:paraId="03CFC0F2" w14:textId="34725C73" w:rsidR="00117BA5" w:rsidRPr="00EC5878" w:rsidRDefault="00117BA5" w:rsidP="0015563C">
            <w:pPr>
              <w:rPr>
                <w:sz w:val="20"/>
                <w:szCs w:val="20"/>
              </w:rPr>
            </w:pPr>
            <w:r w:rsidRPr="00937A03">
              <w:rPr>
                <w:b/>
                <w:bCs/>
                <w:color w:val="C75997"/>
                <w:sz w:val="20"/>
                <w:szCs w:val="20"/>
              </w:rPr>
              <w:t>Action 1.1:</w:t>
            </w:r>
            <w:r>
              <w:rPr>
                <w:sz w:val="20"/>
                <w:szCs w:val="20"/>
              </w:rPr>
              <w:t xml:space="preserve"> Review all job descriptions to r</w:t>
            </w:r>
            <w:r w:rsidRPr="00561EFE">
              <w:rPr>
                <w:sz w:val="20"/>
                <w:szCs w:val="20"/>
              </w:rPr>
              <w:t xml:space="preserve">emove systemic barriers </w:t>
            </w:r>
            <w:r>
              <w:rPr>
                <w:sz w:val="20"/>
                <w:szCs w:val="20"/>
              </w:rPr>
              <w:t xml:space="preserve">and </w:t>
            </w:r>
            <w:r w:rsidRPr="00561EFE">
              <w:rPr>
                <w:sz w:val="20"/>
                <w:szCs w:val="20"/>
              </w:rPr>
              <w:t xml:space="preserve">reflect appropriate non-inflated </w:t>
            </w:r>
            <w:r>
              <w:rPr>
                <w:sz w:val="20"/>
                <w:szCs w:val="20"/>
              </w:rPr>
              <w:t xml:space="preserve">education and experience </w:t>
            </w:r>
            <w:r w:rsidRPr="00561EFE">
              <w:rPr>
                <w:sz w:val="20"/>
                <w:szCs w:val="20"/>
              </w:rPr>
              <w:t>requirements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vMerge w:val="restart"/>
          </w:tcPr>
          <w:p w14:paraId="7D910CA2" w14:textId="06DDE756" w:rsidR="00117BA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job descriptions (JDs) reviewed</w:t>
            </w:r>
          </w:p>
          <w:p w14:paraId="7BE0851A" w14:textId="77777777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9CC9F63" w14:textId="06DDE756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applicants on job postings</w:t>
            </w:r>
          </w:p>
          <w:p w14:paraId="6F5F41F6" w14:textId="77777777" w:rsidR="00117BA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429B76C" w14:textId="7C6F6454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Increased use of equivalencies</w:t>
            </w:r>
          </w:p>
        </w:tc>
        <w:tc>
          <w:tcPr>
            <w:tcW w:w="1701" w:type="dxa"/>
            <w:vMerge w:val="restart"/>
          </w:tcPr>
          <w:p w14:paraId="01016AD3" w14:textId="77777777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25% (22)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of JDs reviewed </w:t>
            </w:r>
          </w:p>
        </w:tc>
        <w:tc>
          <w:tcPr>
            <w:tcW w:w="1701" w:type="dxa"/>
            <w:vMerge w:val="restart"/>
          </w:tcPr>
          <w:p w14:paraId="3DC6D494" w14:textId="77777777" w:rsidR="00117BA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7661">
              <w:rPr>
                <w:rFonts w:asciiTheme="minorHAnsi" w:hAnsiTheme="minorHAnsi" w:cstheme="minorHAnsi"/>
                <w:sz w:val="20"/>
                <w:szCs w:val="20"/>
              </w:rPr>
              <w:t>Job Description Guide Launched</w:t>
            </w:r>
          </w:p>
          <w:p w14:paraId="1E18728E" w14:textId="77777777" w:rsidR="00CA3368" w:rsidRDefault="00CA3368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C174" w14:textId="77777777" w:rsidR="00CA3368" w:rsidRDefault="00CA3368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 total of 10 job descriptions were updated in 22-23 for Housing NWT</w:t>
            </w:r>
          </w:p>
          <w:p w14:paraId="0F2F9462" w14:textId="77777777" w:rsidR="00CA3368" w:rsidRDefault="00CA3368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F6E8AF1" w14:textId="47B53E9B" w:rsidR="00CA3368" w:rsidRPr="00AC23E5" w:rsidRDefault="00CA3368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39C16C2F" w14:textId="6F811CE0" w:rsidR="00117BA5" w:rsidRPr="00142035" w:rsidRDefault="00142035" w:rsidP="0015563C">
            <w:pPr>
              <w:rPr>
                <w:i/>
                <w:sz w:val="20"/>
                <w:szCs w:val="20"/>
              </w:rPr>
            </w:pPr>
            <w:r w:rsidRPr="00142035">
              <w:rPr>
                <w:i/>
                <w:sz w:val="20"/>
                <w:szCs w:val="20"/>
              </w:rPr>
              <w:t>25</w:t>
            </w:r>
            <w:r w:rsidR="00117BA5" w:rsidRPr="00142035">
              <w:rPr>
                <w:i/>
                <w:sz w:val="20"/>
                <w:szCs w:val="20"/>
              </w:rPr>
              <w:t>% (</w:t>
            </w:r>
            <w:r w:rsidRPr="00142035">
              <w:rPr>
                <w:i/>
                <w:sz w:val="20"/>
                <w:szCs w:val="20"/>
              </w:rPr>
              <w:t>22</w:t>
            </w:r>
            <w:r w:rsidR="00117BA5" w:rsidRPr="00142035">
              <w:rPr>
                <w:i/>
                <w:sz w:val="20"/>
                <w:szCs w:val="20"/>
              </w:rPr>
              <w:t xml:space="preserve">) of JDs reviewed </w:t>
            </w:r>
          </w:p>
          <w:p w14:paraId="100059CC" w14:textId="77777777" w:rsidR="00117BA5" w:rsidRPr="00142035" w:rsidRDefault="00117BA5" w:rsidP="0015563C">
            <w:pPr>
              <w:rPr>
                <w:i/>
                <w:sz w:val="20"/>
                <w:szCs w:val="20"/>
              </w:rPr>
            </w:pPr>
          </w:p>
          <w:p w14:paraId="2ED52CB9" w14:textId="45B86DF7" w:rsidR="009049BE" w:rsidRPr="00142035" w:rsidRDefault="009049BE" w:rsidP="0015563C">
            <w:pPr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BE40A1" w14:textId="31E8FF88" w:rsidR="00117BA5" w:rsidRPr="00142035" w:rsidRDefault="00142035" w:rsidP="0015563C">
            <w:pPr>
              <w:rPr>
                <w:i/>
                <w:sz w:val="20"/>
                <w:szCs w:val="20"/>
              </w:rPr>
            </w:pPr>
            <w:r w:rsidRPr="00142035">
              <w:rPr>
                <w:i/>
                <w:sz w:val="20"/>
                <w:szCs w:val="20"/>
              </w:rPr>
              <w:t>50</w:t>
            </w:r>
            <w:r w:rsidR="00117BA5" w:rsidRPr="00142035">
              <w:rPr>
                <w:i/>
                <w:sz w:val="20"/>
                <w:szCs w:val="20"/>
              </w:rPr>
              <w:t>% (</w:t>
            </w:r>
            <w:r w:rsidRPr="00142035">
              <w:rPr>
                <w:i/>
                <w:sz w:val="20"/>
                <w:szCs w:val="20"/>
              </w:rPr>
              <w:t>43</w:t>
            </w:r>
            <w:r w:rsidR="00117BA5" w:rsidRPr="00142035">
              <w:rPr>
                <w:i/>
                <w:sz w:val="20"/>
                <w:szCs w:val="20"/>
              </w:rPr>
              <w:t>)</w:t>
            </w:r>
            <w:r w:rsidR="00117BA5" w:rsidRPr="00142035">
              <w:rPr>
                <w:rFonts w:cstheme="minorHAnsi"/>
                <w:i/>
                <w:sz w:val="20"/>
                <w:szCs w:val="20"/>
              </w:rPr>
              <w:t xml:space="preserve"> of JDs reviewed</w:t>
            </w:r>
          </w:p>
          <w:p w14:paraId="432181A2" w14:textId="47885FF3" w:rsidR="00117BA5" w:rsidRPr="00142035" w:rsidRDefault="00117BA5" w:rsidP="0015563C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65A04BFC" w14:textId="77777777" w:rsidR="00117BA5" w:rsidRDefault="00117BA5" w:rsidP="0015563C">
            <w:pPr>
              <w:rPr>
                <w:i/>
                <w:sz w:val="20"/>
                <w:szCs w:val="20"/>
              </w:rPr>
            </w:pPr>
          </w:p>
        </w:tc>
      </w:tr>
      <w:tr w:rsidR="00117BA5" w14:paraId="5CFE7701" w14:textId="518FF796" w:rsidTr="007840C7">
        <w:trPr>
          <w:trHeight w:val="517"/>
        </w:trPr>
        <w:tc>
          <w:tcPr>
            <w:tcW w:w="1368" w:type="dxa"/>
            <w:vMerge/>
            <w:shd w:val="clear" w:color="auto" w:fill="C75997"/>
            <w:textDirection w:val="btLr"/>
          </w:tcPr>
          <w:p w14:paraId="28FEFFDE" w14:textId="77777777" w:rsidR="00117BA5" w:rsidRPr="00937A03" w:rsidRDefault="00117BA5" w:rsidP="0015563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vMerge/>
            <w:tcBorders>
              <w:bottom w:val="single" w:sz="4" w:space="0" w:color="auto"/>
            </w:tcBorders>
          </w:tcPr>
          <w:p w14:paraId="01F10216" w14:textId="77777777" w:rsidR="00117BA5" w:rsidRPr="00937A03" w:rsidRDefault="00117BA5" w:rsidP="0015563C">
            <w:pPr>
              <w:rPr>
                <w:b/>
                <w:bCs/>
                <w:color w:val="C75997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5E9A65D" w14:textId="77777777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F2509A" w14:textId="77777777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A0033F" w14:textId="5B36D0BA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A960F9" w14:textId="77777777" w:rsidR="00117BA5" w:rsidRPr="00AC23E5" w:rsidRDefault="00117BA5" w:rsidP="0015563C">
            <w:pPr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042BD9" w14:textId="77777777" w:rsidR="00117BA5" w:rsidRDefault="00117BA5" w:rsidP="0015563C">
            <w:pPr>
              <w:rPr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>10% increase in applicants</w:t>
            </w:r>
          </w:p>
          <w:p w14:paraId="14FA2F8A" w14:textId="2EC94ECB" w:rsidR="002C0BC0" w:rsidRPr="00AC23E5" w:rsidRDefault="002C0BC0" w:rsidP="0015563C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B1A04B2" w14:textId="77777777" w:rsidR="00117BA5" w:rsidRPr="00AC23E5" w:rsidRDefault="00117BA5" w:rsidP="0015563C">
            <w:pPr>
              <w:rPr>
                <w:i/>
                <w:sz w:val="20"/>
                <w:szCs w:val="20"/>
              </w:rPr>
            </w:pPr>
          </w:p>
        </w:tc>
      </w:tr>
      <w:tr w:rsidR="00117BA5" w14:paraId="63DE8094" w14:textId="5032D3EA" w:rsidTr="007840C7">
        <w:trPr>
          <w:trHeight w:val="2634"/>
        </w:trPr>
        <w:tc>
          <w:tcPr>
            <w:tcW w:w="1368" w:type="dxa"/>
            <w:vMerge/>
            <w:shd w:val="clear" w:color="auto" w:fill="C75997"/>
            <w:textDirection w:val="btLr"/>
          </w:tcPr>
          <w:p w14:paraId="5C65A340" w14:textId="77777777" w:rsidR="00117BA5" w:rsidRPr="00937A03" w:rsidRDefault="00117BA5" w:rsidP="0015563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78F62DF7" w14:textId="3B283367" w:rsidR="00117BA5" w:rsidRPr="00937A03" w:rsidRDefault="00117BA5" w:rsidP="0015563C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937A03">
              <w:rPr>
                <w:b/>
                <w:bCs/>
                <w:color w:val="C75997"/>
                <w:sz w:val="20"/>
                <w:szCs w:val="20"/>
              </w:rPr>
              <w:t>Action 1.2:</w:t>
            </w:r>
            <w:r>
              <w:rPr>
                <w:sz w:val="20"/>
                <w:szCs w:val="20"/>
              </w:rPr>
              <w:t xml:space="preserve"> </w:t>
            </w:r>
            <w:r w:rsidRPr="00A51D77">
              <w:rPr>
                <w:sz w:val="20"/>
                <w:szCs w:val="20"/>
              </w:rPr>
              <w:t>Hiring managers complete training on the staffing process, recruitment programs and understanding systemic and unconscious racism and bias within the hiring process.</w:t>
            </w:r>
          </w:p>
        </w:tc>
        <w:tc>
          <w:tcPr>
            <w:tcW w:w="3827" w:type="dxa"/>
          </w:tcPr>
          <w:p w14:paraId="2C2FC9B7" w14:textId="04526E3A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hiring managers who complete the training</w:t>
            </w:r>
          </w:p>
          <w:p w14:paraId="174E4D93" w14:textId="77777777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518001F" w14:textId="77777777" w:rsidR="00117BA5" w:rsidRPr="00142035" w:rsidRDefault="00117BA5" w:rsidP="0015563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035">
              <w:rPr>
                <w:rFonts w:asciiTheme="minorHAnsi" w:hAnsiTheme="minorHAnsi" w:cstheme="minorHAnsi"/>
                <w:i/>
                <w:sz w:val="20"/>
                <w:szCs w:val="20"/>
              </w:rPr>
              <w:t>Training launch</w:t>
            </w:r>
          </w:p>
        </w:tc>
        <w:tc>
          <w:tcPr>
            <w:tcW w:w="1701" w:type="dxa"/>
            <w:shd w:val="clear" w:color="auto" w:fill="FFFFFF" w:themeFill="background1"/>
          </w:tcPr>
          <w:p w14:paraId="5D1E9146" w14:textId="77777777" w:rsidR="00117BA5" w:rsidRPr="00142035" w:rsidRDefault="00117BA5" w:rsidP="00E27CD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142035">
              <w:rPr>
                <w:rFonts w:asciiTheme="minorHAnsi" w:hAnsiTheme="minorHAnsi" w:cstheme="minorHAnsi"/>
                <w:sz w:val="20"/>
                <w:szCs w:val="20"/>
              </w:rPr>
              <w:t>Hiring Managers training launched</w:t>
            </w:r>
          </w:p>
          <w:p w14:paraId="3202C929" w14:textId="579CE566" w:rsidR="00117BA5" w:rsidRPr="00142035" w:rsidRDefault="00142035" w:rsidP="0015563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42035">
              <w:rPr>
                <w:rFonts w:asciiTheme="minorHAnsi" w:hAnsiTheme="minorHAnsi" w:cstheme="minorHAnsi"/>
                <w:i/>
                <w:sz w:val="20"/>
                <w:szCs w:val="20"/>
              </w:rPr>
              <w:t>4.6</w:t>
            </w:r>
            <w:r w:rsidR="002C0BC0" w:rsidRPr="00142035">
              <w:rPr>
                <w:rFonts w:asciiTheme="minorHAnsi" w:hAnsiTheme="minorHAnsi" w:cstheme="minorHAnsi"/>
                <w:i/>
                <w:sz w:val="20"/>
                <w:szCs w:val="20"/>
              </w:rPr>
              <w:t>% of employees have completed training</w:t>
            </w:r>
          </w:p>
        </w:tc>
        <w:tc>
          <w:tcPr>
            <w:tcW w:w="1985" w:type="dxa"/>
          </w:tcPr>
          <w:p w14:paraId="2FEBEBAF" w14:textId="70887DD8" w:rsidR="009049BE" w:rsidRPr="00142035" w:rsidRDefault="00142035" w:rsidP="0015563C">
            <w:pPr>
              <w:rPr>
                <w:i/>
                <w:sz w:val="20"/>
                <w:szCs w:val="20"/>
              </w:rPr>
            </w:pPr>
            <w:r w:rsidRPr="00142035">
              <w:rPr>
                <w:i/>
                <w:sz w:val="20"/>
                <w:szCs w:val="20"/>
              </w:rPr>
              <w:t>20</w:t>
            </w:r>
            <w:r w:rsidR="00117BA5" w:rsidRPr="00142035">
              <w:rPr>
                <w:i/>
                <w:sz w:val="20"/>
                <w:szCs w:val="20"/>
              </w:rPr>
              <w:t>% completio</w:t>
            </w:r>
            <w:r w:rsidR="00E23A29" w:rsidRPr="00142035">
              <w:rPr>
                <w:i/>
                <w:sz w:val="20"/>
                <w:szCs w:val="20"/>
              </w:rPr>
              <w:t>n</w:t>
            </w:r>
          </w:p>
        </w:tc>
        <w:tc>
          <w:tcPr>
            <w:tcW w:w="1842" w:type="dxa"/>
          </w:tcPr>
          <w:p w14:paraId="79A7D515" w14:textId="15AA8A08" w:rsidR="00117BA5" w:rsidRPr="00142035" w:rsidRDefault="00142035" w:rsidP="0015563C">
            <w:pPr>
              <w:rPr>
                <w:i/>
                <w:sz w:val="20"/>
                <w:szCs w:val="20"/>
              </w:rPr>
            </w:pPr>
            <w:r w:rsidRPr="00142035">
              <w:rPr>
                <w:i/>
                <w:sz w:val="20"/>
                <w:szCs w:val="20"/>
              </w:rPr>
              <w:t>40</w:t>
            </w:r>
            <w:r w:rsidR="00117BA5" w:rsidRPr="00142035">
              <w:rPr>
                <w:i/>
                <w:sz w:val="20"/>
                <w:szCs w:val="20"/>
              </w:rPr>
              <w:t>% completion</w:t>
            </w:r>
          </w:p>
          <w:p w14:paraId="08BD5E7C" w14:textId="77777777" w:rsidR="00117BA5" w:rsidRPr="00142035" w:rsidRDefault="00117BA5" w:rsidP="0015563C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F89B23" w14:textId="77777777" w:rsidR="00117BA5" w:rsidRDefault="00117BA5" w:rsidP="0015563C">
            <w:pPr>
              <w:rPr>
                <w:i/>
                <w:sz w:val="20"/>
                <w:szCs w:val="20"/>
              </w:rPr>
            </w:pPr>
          </w:p>
        </w:tc>
      </w:tr>
      <w:tr w:rsidR="00117BA5" w14:paraId="243C66F2" w14:textId="04647379" w:rsidTr="007840C7">
        <w:trPr>
          <w:trHeight w:val="1360"/>
        </w:trPr>
        <w:tc>
          <w:tcPr>
            <w:tcW w:w="1368" w:type="dxa"/>
            <w:vMerge/>
            <w:shd w:val="clear" w:color="auto" w:fill="C75997"/>
            <w:textDirection w:val="btLr"/>
          </w:tcPr>
          <w:p w14:paraId="003F6BB8" w14:textId="77777777" w:rsidR="00117BA5" w:rsidRPr="00937A03" w:rsidRDefault="00117BA5" w:rsidP="0015563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4D473CAF" w14:textId="3D8D7C77" w:rsidR="00117BA5" w:rsidRPr="00937A03" w:rsidRDefault="00117BA5" w:rsidP="0015563C">
            <w:pPr>
              <w:rPr>
                <w:sz w:val="20"/>
                <w:szCs w:val="20"/>
              </w:rPr>
            </w:pPr>
            <w:r w:rsidRPr="00937A03">
              <w:rPr>
                <w:b/>
                <w:bCs/>
                <w:color w:val="C75997"/>
                <w:sz w:val="20"/>
                <w:szCs w:val="20"/>
              </w:rPr>
              <w:t>Action 1.3: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  <w:r w:rsidRPr="00CA4779">
              <w:rPr>
                <w:sz w:val="20"/>
                <w:szCs w:val="20"/>
              </w:rPr>
              <w:t xml:space="preserve"> Indigenous eligibility lists for pre-qualified candidates prior to initiating a job competition. </w:t>
            </w:r>
          </w:p>
        </w:tc>
        <w:tc>
          <w:tcPr>
            <w:tcW w:w="3827" w:type="dxa"/>
          </w:tcPr>
          <w:p w14:paraId="1E9D8EEF" w14:textId="6B3E8108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positions filled without a competition</w:t>
            </w:r>
          </w:p>
          <w:p w14:paraId="2D2E06AC" w14:textId="0B6FF2E5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Increase of Indigenous hires within department</w:t>
            </w:r>
          </w:p>
          <w:p w14:paraId="40EFE94E" w14:textId="2D0CF929" w:rsidR="00117BA5" w:rsidRPr="00AC23E5" w:rsidRDefault="00117BA5" w:rsidP="001556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Increased number of candidates added to database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22268A" w14:textId="77777777" w:rsidR="00117BA5" w:rsidRPr="00AC23E5" w:rsidRDefault="00117BA5" w:rsidP="0015563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Launch of eligibility database</w:t>
            </w:r>
          </w:p>
        </w:tc>
        <w:tc>
          <w:tcPr>
            <w:tcW w:w="1701" w:type="dxa"/>
            <w:shd w:val="clear" w:color="auto" w:fill="FFFFFF" w:themeFill="background1"/>
          </w:tcPr>
          <w:p w14:paraId="0ACB7E54" w14:textId="77777777" w:rsidR="00117BA5" w:rsidRDefault="002C0BC0" w:rsidP="0015563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Under d</w:t>
            </w:r>
            <w:r w:rsidR="00117BA5">
              <w:rPr>
                <w:rFonts w:asciiTheme="minorHAnsi" w:hAnsiTheme="minorHAnsi" w:cstheme="minorHAnsi"/>
                <w:i/>
                <w:sz w:val="20"/>
                <w:szCs w:val="20"/>
              </w:rPr>
              <w:t>evelopment</w:t>
            </w:r>
          </w:p>
          <w:p w14:paraId="4ED6261C" w14:textId="5F798EAD" w:rsidR="00A74125" w:rsidRPr="00AC23E5" w:rsidRDefault="00A74125" w:rsidP="0015563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FE16B6" w14:textId="77777777" w:rsidR="00117BA5" w:rsidRDefault="00117BA5" w:rsidP="001556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Pr="00AC23E5">
              <w:rPr>
                <w:i/>
                <w:sz w:val="20"/>
                <w:szCs w:val="20"/>
              </w:rPr>
              <w:t xml:space="preserve"> positions are filled with eligibility lists</w:t>
            </w:r>
          </w:p>
          <w:p w14:paraId="3AFEFBF3" w14:textId="77777777" w:rsidR="009049BE" w:rsidRDefault="009049BE" w:rsidP="0015563C">
            <w:pPr>
              <w:rPr>
                <w:i/>
                <w:sz w:val="20"/>
                <w:szCs w:val="20"/>
              </w:rPr>
            </w:pPr>
          </w:p>
          <w:p w14:paraId="0880D2AC" w14:textId="2B864CE2" w:rsidR="009049BE" w:rsidRPr="00AC23E5" w:rsidRDefault="009049BE" w:rsidP="0015563C">
            <w:pPr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1EC36F" w14:textId="67390143" w:rsidR="00117BA5" w:rsidRPr="00AC23E5" w:rsidRDefault="00117BA5" w:rsidP="001556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Pr="00AC23E5">
              <w:rPr>
                <w:i/>
                <w:sz w:val="20"/>
                <w:szCs w:val="20"/>
              </w:rPr>
              <w:t xml:space="preserve"> positions are filled with eligibility lists</w:t>
            </w:r>
          </w:p>
        </w:tc>
        <w:tc>
          <w:tcPr>
            <w:tcW w:w="2694" w:type="dxa"/>
          </w:tcPr>
          <w:p w14:paraId="1CAE8FB3" w14:textId="77777777" w:rsidR="00117BA5" w:rsidRDefault="00117BA5" w:rsidP="0015563C">
            <w:pPr>
              <w:rPr>
                <w:i/>
                <w:sz w:val="20"/>
                <w:szCs w:val="20"/>
              </w:rPr>
            </w:pPr>
          </w:p>
        </w:tc>
      </w:tr>
      <w:tr w:rsidR="00117BA5" w14:paraId="09997D17" w14:textId="77777777" w:rsidTr="007840C7">
        <w:trPr>
          <w:cantSplit/>
          <w:trHeight w:val="765"/>
        </w:trPr>
        <w:tc>
          <w:tcPr>
            <w:tcW w:w="1368" w:type="dxa"/>
            <w:vMerge w:val="restart"/>
            <w:shd w:val="clear" w:color="auto" w:fill="FEBE10"/>
            <w:textDirection w:val="btLr"/>
          </w:tcPr>
          <w:p w14:paraId="03E8E4A4" w14:textId="064653A9" w:rsidR="00117BA5" w:rsidRPr="00937A03" w:rsidRDefault="002C0BC0" w:rsidP="00072E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  <w:r>
              <w:rPr>
                <w:b/>
                <w:color w:val="FFFFFF" w:themeColor="background1"/>
                <w:sz w:val="32"/>
                <w:szCs w:val="32"/>
                <w:lang w:val="en-CA"/>
              </w:rPr>
              <w:t>GOAL 2</w:t>
            </w:r>
            <w:r w:rsidR="00117BA5" w:rsidRPr="00937A03">
              <w:rPr>
                <w:b/>
                <w:color w:val="FFFFFF" w:themeColor="background1"/>
                <w:sz w:val="32"/>
                <w:szCs w:val="32"/>
                <w:lang w:val="en-CA"/>
              </w:rPr>
              <w:t xml:space="preserve">: Indigenous </w:t>
            </w:r>
            <w:r w:rsidR="00117BA5">
              <w:rPr>
                <w:b/>
                <w:color w:val="FFFFFF" w:themeColor="background1"/>
                <w:sz w:val="32"/>
                <w:szCs w:val="32"/>
                <w:lang w:val="en-CA"/>
              </w:rPr>
              <w:t>Leadership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18980AF2" w14:textId="187AA834" w:rsidR="00117BA5" w:rsidRPr="00937A03" w:rsidRDefault="00117BA5" w:rsidP="00072E47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2.1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E</w:t>
            </w:r>
            <w:r w:rsidRPr="00A51D77">
              <w:rPr>
                <w:sz w:val="20"/>
                <w:szCs w:val="20"/>
              </w:rPr>
              <w:t xml:space="preserve">nsure that all employees complete Living Well Together: Indigenous Cultural Awareness and Sensitivity Training. </w:t>
            </w:r>
          </w:p>
        </w:tc>
        <w:tc>
          <w:tcPr>
            <w:tcW w:w="3827" w:type="dxa"/>
          </w:tcPr>
          <w:p w14:paraId="1BE8B591" w14:textId="34394D68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employees who have completed the training</w:t>
            </w:r>
          </w:p>
        </w:tc>
        <w:tc>
          <w:tcPr>
            <w:tcW w:w="1701" w:type="dxa"/>
            <w:shd w:val="clear" w:color="auto" w:fill="FFFFFF" w:themeFill="background1"/>
          </w:tcPr>
          <w:p w14:paraId="498A3260" w14:textId="51DFDF5D" w:rsidR="00117BA5" w:rsidRPr="00AC23E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60</w:t>
            </w:r>
            <w:r w:rsidRPr="00B61535">
              <w:rPr>
                <w:rFonts w:asciiTheme="minorHAnsi" w:hAnsiTheme="minorHAnsi" w:cstheme="minorHAnsi"/>
                <w:i/>
                <w:sz w:val="20"/>
                <w:szCs w:val="20"/>
              </w:rPr>
              <w:t>% of employees have completed training</w:t>
            </w:r>
          </w:p>
        </w:tc>
        <w:tc>
          <w:tcPr>
            <w:tcW w:w="1701" w:type="dxa"/>
            <w:shd w:val="clear" w:color="auto" w:fill="FFFFFF" w:themeFill="background1"/>
          </w:tcPr>
          <w:p w14:paraId="79749CF4" w14:textId="77777777" w:rsidR="00B40CE9" w:rsidRDefault="00B40CE9" w:rsidP="00B40CE9">
            <w:r>
              <w:t>Completion Rate – 56.9%</w:t>
            </w:r>
          </w:p>
          <w:p w14:paraId="55BB5747" w14:textId="614ABBAE" w:rsidR="00117BA5" w:rsidRPr="00AC23E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82DD35" w14:textId="5F6D0555" w:rsidR="00117BA5" w:rsidRDefault="00117BA5" w:rsidP="00072E47">
            <w:pPr>
              <w:rPr>
                <w:rFonts w:cstheme="minorHAnsi"/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 xml:space="preserve">80% </w:t>
            </w:r>
            <w:r w:rsidRPr="00AC23E5">
              <w:rPr>
                <w:rFonts w:cstheme="minorHAnsi"/>
                <w:i/>
                <w:sz w:val="20"/>
                <w:szCs w:val="20"/>
              </w:rPr>
              <w:t>of employees have completed training</w:t>
            </w:r>
          </w:p>
          <w:p w14:paraId="747267DD" w14:textId="64078F41" w:rsidR="002030F7" w:rsidRDefault="002030F7" w:rsidP="00072E47">
            <w:pPr>
              <w:rPr>
                <w:rFonts w:cstheme="minorHAnsi"/>
                <w:i/>
                <w:sz w:val="20"/>
                <w:szCs w:val="20"/>
              </w:rPr>
            </w:pPr>
          </w:p>
          <w:p w14:paraId="0F1026CC" w14:textId="3C0C8CD0" w:rsidR="002030F7" w:rsidRDefault="002030F7" w:rsidP="00B40CE9">
            <w:pPr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AD1814" w14:textId="65C4F97F" w:rsidR="00117BA5" w:rsidRDefault="00117BA5" w:rsidP="00072E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</w:t>
            </w:r>
            <w:r w:rsidRPr="00AC23E5">
              <w:rPr>
                <w:i/>
                <w:sz w:val="20"/>
                <w:szCs w:val="20"/>
              </w:rPr>
              <w:t xml:space="preserve">% </w:t>
            </w:r>
            <w:r w:rsidRPr="00AC23E5">
              <w:rPr>
                <w:rFonts w:cstheme="minorHAnsi"/>
                <w:i/>
                <w:sz w:val="20"/>
                <w:szCs w:val="20"/>
              </w:rPr>
              <w:t>of employees have completed training</w:t>
            </w:r>
          </w:p>
        </w:tc>
        <w:tc>
          <w:tcPr>
            <w:tcW w:w="2694" w:type="dxa"/>
          </w:tcPr>
          <w:p w14:paraId="0081AB69" w14:textId="77777777" w:rsidR="00117BA5" w:rsidRDefault="00117BA5" w:rsidP="00072E47">
            <w:pPr>
              <w:rPr>
                <w:i/>
                <w:sz w:val="20"/>
                <w:szCs w:val="20"/>
              </w:rPr>
            </w:pPr>
          </w:p>
        </w:tc>
      </w:tr>
      <w:tr w:rsidR="00117BA5" w14:paraId="00E86F34" w14:textId="77777777" w:rsidTr="007840C7">
        <w:trPr>
          <w:cantSplit/>
          <w:trHeight w:val="765"/>
        </w:trPr>
        <w:tc>
          <w:tcPr>
            <w:tcW w:w="1368" w:type="dxa"/>
            <w:vMerge/>
            <w:shd w:val="clear" w:color="auto" w:fill="FEBE10"/>
            <w:textDirection w:val="btLr"/>
          </w:tcPr>
          <w:p w14:paraId="4904E035" w14:textId="77777777" w:rsidR="00117BA5" w:rsidRPr="00937A03" w:rsidRDefault="00117BA5" w:rsidP="00072E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5B1A3EF3" w14:textId="3493955A" w:rsidR="00117BA5" w:rsidRPr="00937A03" w:rsidRDefault="00117BA5" w:rsidP="00072E47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2.3: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Pr="00A51D77">
              <w:rPr>
                <w:sz w:val="20"/>
                <w:szCs w:val="20"/>
              </w:rPr>
              <w:t xml:space="preserve">nsure all employees complete the Equitable Workplace: Cultivating Attitudes of Anti-Racism and Allyship Training. </w:t>
            </w:r>
          </w:p>
        </w:tc>
        <w:tc>
          <w:tcPr>
            <w:tcW w:w="3827" w:type="dxa"/>
          </w:tcPr>
          <w:p w14:paraId="155B5478" w14:textId="77777777" w:rsidR="00117BA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employees who have completed the training</w:t>
            </w:r>
          </w:p>
          <w:p w14:paraId="6BC43038" w14:textId="77777777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07AD020" w14:textId="77777777" w:rsidR="00117BA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# of sessions available </w:t>
            </w:r>
          </w:p>
          <w:p w14:paraId="18EDC71F" w14:textId="77777777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FCB7BE" w14:textId="1488C582" w:rsidR="00117BA5" w:rsidRPr="00AC23E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7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% of employees have completed training</w:t>
            </w:r>
          </w:p>
        </w:tc>
        <w:tc>
          <w:tcPr>
            <w:tcW w:w="1701" w:type="dxa"/>
            <w:shd w:val="clear" w:color="auto" w:fill="FFFFFF" w:themeFill="background1"/>
          </w:tcPr>
          <w:p w14:paraId="74C231DD" w14:textId="3455817E" w:rsidR="00CA3368" w:rsidRDefault="00CA3368" w:rsidP="00CA3368">
            <w:pPr>
              <w:rPr>
                <w:b/>
                <w:bCs/>
              </w:rPr>
            </w:pPr>
            <w:r>
              <w:rPr>
                <w:b/>
                <w:bCs/>
              </w:rPr>
              <w:t>Equitable Workplace:</w:t>
            </w:r>
          </w:p>
          <w:p w14:paraId="6E419D69" w14:textId="77777777" w:rsidR="00CA3368" w:rsidRDefault="00CA3368" w:rsidP="00CA3368">
            <w:r>
              <w:t>Completion Rate – 4.6%</w:t>
            </w:r>
          </w:p>
          <w:p w14:paraId="6640C26C" w14:textId="77777777" w:rsidR="00CA3368" w:rsidRDefault="00CA3368" w:rsidP="00CA3368"/>
          <w:p w14:paraId="5D6F9E0C" w14:textId="77777777" w:rsidR="00CA3368" w:rsidRDefault="00CA3368" w:rsidP="00CA3368">
            <w:pPr>
              <w:rPr>
                <w:b/>
                <w:bCs/>
              </w:rPr>
            </w:pPr>
            <w:r>
              <w:rPr>
                <w:b/>
                <w:bCs/>
              </w:rPr>
              <w:t>Unconscious Biases:</w:t>
            </w:r>
          </w:p>
          <w:p w14:paraId="4359666E" w14:textId="77777777" w:rsidR="00CA3368" w:rsidRDefault="00CA3368" w:rsidP="00CA3368">
            <w:r>
              <w:t>Completion Rate – 1.8%</w:t>
            </w:r>
          </w:p>
          <w:p w14:paraId="57BB6BF7" w14:textId="77777777" w:rsidR="00CA3368" w:rsidRDefault="00CA3368" w:rsidP="00CA3368"/>
          <w:p w14:paraId="1E21D8CE" w14:textId="2C3B29E0" w:rsidR="00117BA5" w:rsidRPr="002030F7" w:rsidRDefault="00117BA5" w:rsidP="00142035">
            <w:pPr>
              <w:rPr>
                <w:rFonts w:cstheme="minorHAnsi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985" w:type="dxa"/>
          </w:tcPr>
          <w:p w14:paraId="13871627" w14:textId="4F3F5DDA" w:rsidR="00117BA5" w:rsidRDefault="00117BA5" w:rsidP="00072E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Pr="00AC23E5">
              <w:rPr>
                <w:i/>
                <w:sz w:val="20"/>
                <w:szCs w:val="20"/>
              </w:rPr>
              <w:t xml:space="preserve">% </w:t>
            </w:r>
            <w:r w:rsidRPr="00AC23E5">
              <w:rPr>
                <w:rFonts w:cstheme="minorHAnsi"/>
                <w:i/>
                <w:sz w:val="20"/>
                <w:szCs w:val="20"/>
              </w:rPr>
              <w:t>of employees have completed training</w:t>
            </w:r>
          </w:p>
        </w:tc>
        <w:tc>
          <w:tcPr>
            <w:tcW w:w="1842" w:type="dxa"/>
          </w:tcPr>
          <w:p w14:paraId="40699C4D" w14:textId="50A47505" w:rsidR="00117BA5" w:rsidRDefault="00117BA5" w:rsidP="00072E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AC23E5">
              <w:rPr>
                <w:i/>
                <w:sz w:val="20"/>
                <w:szCs w:val="20"/>
              </w:rPr>
              <w:t xml:space="preserve">% </w:t>
            </w:r>
            <w:r w:rsidRPr="00AC23E5">
              <w:rPr>
                <w:rFonts w:cstheme="minorHAnsi"/>
                <w:i/>
                <w:sz w:val="20"/>
                <w:szCs w:val="20"/>
              </w:rPr>
              <w:t>of employees have completed training</w:t>
            </w:r>
          </w:p>
        </w:tc>
        <w:tc>
          <w:tcPr>
            <w:tcW w:w="2694" w:type="dxa"/>
          </w:tcPr>
          <w:p w14:paraId="2E9E106A" w14:textId="77777777" w:rsidR="00117BA5" w:rsidRDefault="00117BA5" w:rsidP="00072E47">
            <w:pPr>
              <w:rPr>
                <w:i/>
                <w:sz w:val="20"/>
                <w:szCs w:val="20"/>
              </w:rPr>
            </w:pPr>
          </w:p>
        </w:tc>
      </w:tr>
      <w:tr w:rsidR="00117BA5" w14:paraId="1CE7EFB1" w14:textId="77777777" w:rsidTr="007840C7">
        <w:trPr>
          <w:cantSplit/>
          <w:trHeight w:val="765"/>
        </w:trPr>
        <w:tc>
          <w:tcPr>
            <w:tcW w:w="1368" w:type="dxa"/>
            <w:vMerge/>
            <w:shd w:val="clear" w:color="auto" w:fill="FEBE10"/>
            <w:textDirection w:val="btLr"/>
          </w:tcPr>
          <w:p w14:paraId="5F5CF590" w14:textId="77777777" w:rsidR="00117BA5" w:rsidRPr="00937A03" w:rsidRDefault="00117BA5" w:rsidP="00072E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0C457FA4" w14:textId="1CD57BF5" w:rsidR="00117BA5" w:rsidRPr="00937A03" w:rsidRDefault="00117BA5" w:rsidP="00072E47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2.4: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Ensure employees complete </w:t>
            </w:r>
            <w:r w:rsidRPr="00A51D77">
              <w:rPr>
                <w:sz w:val="20"/>
                <w:szCs w:val="20"/>
              </w:rPr>
              <w:t>exit interview process that includes questions about employee experiences with bias, racism, discrimination, harassment and cultural insensitivity.</w:t>
            </w:r>
          </w:p>
        </w:tc>
        <w:tc>
          <w:tcPr>
            <w:tcW w:w="3827" w:type="dxa"/>
          </w:tcPr>
          <w:p w14:paraId="613E6063" w14:textId="628F3829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# of exit interviews completed with employees who leave their position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049D71" w14:textId="6F8C5D41" w:rsidR="00117BA5" w:rsidRPr="00AC23E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Department of Finance develops exit interview process</w:t>
            </w:r>
          </w:p>
        </w:tc>
        <w:tc>
          <w:tcPr>
            <w:tcW w:w="1701" w:type="dxa"/>
            <w:shd w:val="clear" w:color="auto" w:fill="FFFFFF" w:themeFill="background1"/>
          </w:tcPr>
          <w:p w14:paraId="1918CBF9" w14:textId="3A2B6EEE" w:rsidR="00117BA5" w:rsidRPr="00AC23E5" w:rsidRDefault="002C0BC0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Under development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755D3B7" w14:textId="76E26B3D" w:rsidR="00117BA5" w:rsidRPr="00072E47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Department of Finance develops exit interview process</w:t>
            </w:r>
          </w:p>
        </w:tc>
        <w:tc>
          <w:tcPr>
            <w:tcW w:w="1842" w:type="dxa"/>
          </w:tcPr>
          <w:p w14:paraId="62A7FF86" w14:textId="502A32A2" w:rsidR="00117BA5" w:rsidRDefault="00117BA5" w:rsidP="00072E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AC23E5">
              <w:rPr>
                <w:i/>
                <w:sz w:val="20"/>
                <w:szCs w:val="20"/>
              </w:rPr>
              <w:t>% of departing employees complete an exit interview</w:t>
            </w:r>
          </w:p>
        </w:tc>
        <w:tc>
          <w:tcPr>
            <w:tcW w:w="2694" w:type="dxa"/>
          </w:tcPr>
          <w:p w14:paraId="6202B508" w14:textId="77777777" w:rsidR="00117BA5" w:rsidRDefault="00117BA5" w:rsidP="00072E47">
            <w:pPr>
              <w:rPr>
                <w:i/>
                <w:sz w:val="20"/>
                <w:szCs w:val="20"/>
              </w:rPr>
            </w:pPr>
          </w:p>
        </w:tc>
      </w:tr>
      <w:tr w:rsidR="00117BA5" w14:paraId="1B30FAD9" w14:textId="77777777" w:rsidTr="007840C7">
        <w:trPr>
          <w:cantSplit/>
          <w:trHeight w:val="765"/>
        </w:trPr>
        <w:tc>
          <w:tcPr>
            <w:tcW w:w="1368" w:type="dxa"/>
            <w:vMerge/>
            <w:shd w:val="clear" w:color="auto" w:fill="FEBE10"/>
            <w:textDirection w:val="btLr"/>
          </w:tcPr>
          <w:p w14:paraId="0EDD064D" w14:textId="77777777" w:rsidR="00117BA5" w:rsidRPr="00937A03" w:rsidRDefault="00117BA5" w:rsidP="00072E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50477B08" w14:textId="45012CD0" w:rsidR="00117BA5" w:rsidRPr="00937A03" w:rsidRDefault="00117BA5" w:rsidP="00072E47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2.5: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Ensure</w:t>
            </w:r>
            <w:r w:rsidRPr="00A51D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Indigenous </w:t>
            </w:r>
            <w:r w:rsidRPr="00A51D77">
              <w:rPr>
                <w:sz w:val="20"/>
                <w:szCs w:val="20"/>
              </w:rPr>
              <w:t xml:space="preserve">employees are aware of and </w:t>
            </w:r>
            <w:r>
              <w:rPr>
                <w:sz w:val="20"/>
                <w:szCs w:val="20"/>
              </w:rPr>
              <w:t xml:space="preserve">apply to </w:t>
            </w:r>
            <w:r w:rsidRPr="00A51D77">
              <w:rPr>
                <w:sz w:val="20"/>
                <w:szCs w:val="20"/>
              </w:rPr>
              <w:t>the Indigenous Management Development and Training Program</w:t>
            </w:r>
            <w:r>
              <w:rPr>
                <w:sz w:val="20"/>
                <w:szCs w:val="20"/>
              </w:rPr>
              <w:t xml:space="preserve"> (IMDTP)</w:t>
            </w:r>
            <w:r w:rsidRPr="00A51D77">
              <w:rPr>
                <w:sz w:val="20"/>
                <w:szCs w:val="20"/>
              </w:rPr>
              <w:t>, and that it is fully subscribed.</w:t>
            </w:r>
          </w:p>
        </w:tc>
        <w:tc>
          <w:tcPr>
            <w:tcW w:w="3827" w:type="dxa"/>
          </w:tcPr>
          <w:p w14:paraId="2B6A6340" w14:textId="77777777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employees accessing program</w:t>
            </w:r>
          </w:p>
          <w:p w14:paraId="6147D18C" w14:textId="77777777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3EDA6D" w14:textId="0C0F8413" w:rsidR="00117BA5" w:rsidRPr="00AC23E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employees from department have accessed IMDTP</w:t>
            </w:r>
          </w:p>
        </w:tc>
        <w:tc>
          <w:tcPr>
            <w:tcW w:w="1701" w:type="dxa"/>
            <w:shd w:val="clear" w:color="auto" w:fill="FFFFFF" w:themeFill="background1"/>
          </w:tcPr>
          <w:p w14:paraId="554E5705" w14:textId="0BDF5F07" w:rsidR="00117BA5" w:rsidRPr="00B40CE9" w:rsidRDefault="00E23A29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  <w:r w:rsidRPr="00B40CE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117BA5" w:rsidRPr="00B40CE9">
              <w:rPr>
                <w:rFonts w:asciiTheme="minorHAnsi" w:hAnsiTheme="minorHAnsi" w:cstheme="minorHAnsi"/>
                <w:i/>
                <w:sz w:val="20"/>
                <w:szCs w:val="20"/>
              </w:rPr>
              <w:t>employee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="00117BA5" w:rsidRPr="00B40CE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gramStart"/>
            <w:r w:rsidR="00117BA5" w:rsidRPr="00B40CE9">
              <w:rPr>
                <w:rFonts w:asciiTheme="minorHAnsi" w:hAnsiTheme="minorHAnsi" w:cstheme="minorHAnsi"/>
                <w:i/>
                <w:sz w:val="20"/>
                <w:szCs w:val="20"/>
              </w:rPr>
              <w:t>has</w:t>
            </w:r>
            <w:proofErr w:type="gramEnd"/>
            <w:r w:rsidR="00117BA5" w:rsidRPr="00B40CE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accessed IMDTP</w:t>
            </w:r>
          </w:p>
        </w:tc>
        <w:tc>
          <w:tcPr>
            <w:tcW w:w="1985" w:type="dxa"/>
          </w:tcPr>
          <w:p w14:paraId="396D4956" w14:textId="798BC8A5" w:rsidR="00117BA5" w:rsidRDefault="00117BA5" w:rsidP="00072E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Pr="00AC23E5">
              <w:rPr>
                <w:i/>
                <w:sz w:val="20"/>
                <w:szCs w:val="20"/>
              </w:rPr>
              <w:t xml:space="preserve"> employees from department have accessed IMDTP</w:t>
            </w:r>
          </w:p>
        </w:tc>
        <w:tc>
          <w:tcPr>
            <w:tcW w:w="1842" w:type="dxa"/>
          </w:tcPr>
          <w:p w14:paraId="30A33F03" w14:textId="7DE54751" w:rsidR="00117BA5" w:rsidRDefault="00117BA5" w:rsidP="00072E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Pr="00AC23E5">
              <w:rPr>
                <w:i/>
                <w:sz w:val="20"/>
                <w:szCs w:val="20"/>
              </w:rPr>
              <w:t xml:space="preserve"> employees from department have accessed IMDTP</w:t>
            </w:r>
          </w:p>
        </w:tc>
        <w:tc>
          <w:tcPr>
            <w:tcW w:w="2694" w:type="dxa"/>
          </w:tcPr>
          <w:p w14:paraId="01B5169B" w14:textId="77777777" w:rsidR="00117BA5" w:rsidRDefault="00117BA5" w:rsidP="00072E47">
            <w:pPr>
              <w:rPr>
                <w:i/>
                <w:sz w:val="20"/>
                <w:szCs w:val="20"/>
              </w:rPr>
            </w:pPr>
          </w:p>
        </w:tc>
      </w:tr>
      <w:tr w:rsidR="00117BA5" w14:paraId="09762D87" w14:textId="77777777" w:rsidTr="007840C7">
        <w:trPr>
          <w:cantSplit/>
          <w:trHeight w:val="765"/>
        </w:trPr>
        <w:tc>
          <w:tcPr>
            <w:tcW w:w="1368" w:type="dxa"/>
            <w:vMerge/>
            <w:shd w:val="clear" w:color="auto" w:fill="FEBE10"/>
            <w:textDirection w:val="btLr"/>
          </w:tcPr>
          <w:p w14:paraId="6C649023" w14:textId="77777777" w:rsidR="00117BA5" w:rsidRPr="00937A03" w:rsidRDefault="00117BA5" w:rsidP="00072E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68FA845A" w14:textId="5920F3FD" w:rsidR="00117BA5" w:rsidRPr="00937A03" w:rsidRDefault="00117BA5" w:rsidP="00072E47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2.5: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Access </w:t>
            </w:r>
            <w:r w:rsidRPr="00CA4779">
              <w:rPr>
                <w:sz w:val="20"/>
                <w:szCs w:val="20"/>
              </w:rPr>
              <w:t>Indigenous mentorship program for informal on-the-job training</w:t>
            </w:r>
            <w:r>
              <w:rPr>
                <w:sz w:val="20"/>
                <w:szCs w:val="20"/>
              </w:rPr>
              <w:t>.</w:t>
            </w:r>
            <w:r w:rsidRPr="00CA4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B6E465F" w14:textId="77777777" w:rsidR="00117BA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employees accessing program</w:t>
            </w:r>
          </w:p>
          <w:p w14:paraId="408E8639" w14:textId="77777777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DB45147" w14:textId="36C01F23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succession plans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9EEFCE" w14:textId="1852EA63" w:rsidR="00117BA5" w:rsidRPr="00072E47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72E47">
              <w:rPr>
                <w:rFonts w:asciiTheme="minorHAnsi" w:hAnsiTheme="minorHAnsi" w:cstheme="minorHAnsi"/>
                <w:i/>
                <w:sz w:val="20"/>
                <w:szCs w:val="20"/>
              </w:rPr>
              <w:t>Department of Finance develops and promotes Indigenous Mentorship Program</w:t>
            </w:r>
          </w:p>
        </w:tc>
        <w:tc>
          <w:tcPr>
            <w:tcW w:w="1701" w:type="dxa"/>
            <w:shd w:val="clear" w:color="auto" w:fill="FFFFFF" w:themeFill="background1"/>
          </w:tcPr>
          <w:p w14:paraId="29907336" w14:textId="77777777" w:rsidR="00117BA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Under development </w:t>
            </w:r>
          </w:p>
          <w:p w14:paraId="2162719A" w14:textId="6793BB97" w:rsidR="00117BA5" w:rsidRPr="00AC23E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8ACEA86" w14:textId="31E0C4D7" w:rsidR="00117BA5" w:rsidRDefault="00117BA5" w:rsidP="00072E47">
            <w:pPr>
              <w:rPr>
                <w:i/>
                <w:sz w:val="20"/>
                <w:szCs w:val="20"/>
              </w:rPr>
            </w:pPr>
            <w:r w:rsidRPr="00AC23E5">
              <w:rPr>
                <w:rFonts w:cstheme="minorHAnsi"/>
                <w:i/>
                <w:sz w:val="20"/>
                <w:szCs w:val="20"/>
              </w:rPr>
              <w:t>Department of Finance develops and promotes Indigenous Mentorship Program</w:t>
            </w:r>
          </w:p>
        </w:tc>
        <w:tc>
          <w:tcPr>
            <w:tcW w:w="1842" w:type="dxa"/>
          </w:tcPr>
          <w:p w14:paraId="7CADFEC0" w14:textId="5FEDDFCA" w:rsidR="00117BA5" w:rsidRDefault="00117BA5" w:rsidP="00072E47">
            <w:pPr>
              <w:rPr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>10% of Indigenous employees are participating in the  program in some capacity</w:t>
            </w:r>
          </w:p>
        </w:tc>
        <w:tc>
          <w:tcPr>
            <w:tcW w:w="2694" w:type="dxa"/>
          </w:tcPr>
          <w:p w14:paraId="3A13176B" w14:textId="77777777" w:rsidR="00117BA5" w:rsidRDefault="00117BA5" w:rsidP="00072E47">
            <w:pPr>
              <w:rPr>
                <w:i/>
                <w:sz w:val="20"/>
                <w:szCs w:val="20"/>
              </w:rPr>
            </w:pPr>
          </w:p>
        </w:tc>
      </w:tr>
      <w:tr w:rsidR="00117BA5" w14:paraId="103F7665" w14:textId="77777777" w:rsidTr="007840C7">
        <w:trPr>
          <w:cantSplit/>
          <w:trHeight w:val="765"/>
        </w:trPr>
        <w:tc>
          <w:tcPr>
            <w:tcW w:w="1368" w:type="dxa"/>
            <w:vMerge/>
            <w:shd w:val="clear" w:color="auto" w:fill="FEBE10"/>
            <w:textDirection w:val="btLr"/>
          </w:tcPr>
          <w:p w14:paraId="2693DDE7" w14:textId="25A0B2EA" w:rsidR="00117BA5" w:rsidRPr="00937A03" w:rsidRDefault="00117BA5" w:rsidP="00072E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11B4B213" w14:textId="603D153D" w:rsidR="00117BA5" w:rsidRPr="00937A03" w:rsidRDefault="00117BA5" w:rsidP="00072E47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2.5: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Support </w:t>
            </w:r>
            <w:r w:rsidRPr="00CA4779">
              <w:rPr>
                <w:sz w:val="20"/>
                <w:szCs w:val="20"/>
              </w:rPr>
              <w:t>employees</w:t>
            </w:r>
            <w:r>
              <w:rPr>
                <w:sz w:val="20"/>
                <w:szCs w:val="20"/>
              </w:rPr>
              <w:t xml:space="preserve"> to</w:t>
            </w:r>
            <w:r w:rsidRPr="00CA4779">
              <w:rPr>
                <w:sz w:val="20"/>
                <w:szCs w:val="20"/>
              </w:rPr>
              <w:t xml:space="preserve"> identify career pathways and training needs in their Learning a</w:t>
            </w:r>
            <w:r>
              <w:rPr>
                <w:sz w:val="20"/>
                <w:szCs w:val="20"/>
              </w:rPr>
              <w:t>nd Development Plan as a part of</w:t>
            </w:r>
            <w:r w:rsidRPr="00CA4779">
              <w:rPr>
                <w:sz w:val="20"/>
                <w:szCs w:val="20"/>
              </w:rPr>
              <w:t xml:space="preserve"> the Performance Development process.</w:t>
            </w:r>
          </w:p>
        </w:tc>
        <w:tc>
          <w:tcPr>
            <w:tcW w:w="3827" w:type="dxa"/>
          </w:tcPr>
          <w:p w14:paraId="5C203D7F" w14:textId="037740CF" w:rsidR="00117BA5" w:rsidRPr="00AC23E5" w:rsidRDefault="00117BA5" w:rsidP="00072E47">
            <w:pPr>
              <w:ind w:left="113" w:right="113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C23E5">
              <w:rPr>
                <w:rFonts w:cstheme="minorHAnsi"/>
                <w:i/>
                <w:sz w:val="20"/>
                <w:szCs w:val="20"/>
              </w:rPr>
              <w:t># of indigenous employees who</w:t>
            </w:r>
            <w:r w:rsidRPr="00AC23E5">
              <w:rPr>
                <w:i/>
                <w:sz w:val="20"/>
                <w:szCs w:val="20"/>
              </w:rPr>
              <w:t xml:space="preserve"> </w:t>
            </w:r>
            <w:r w:rsidRPr="00AC23E5">
              <w:rPr>
                <w:rFonts w:cstheme="minorHAnsi"/>
                <w:i/>
                <w:sz w:val="20"/>
                <w:szCs w:val="20"/>
              </w:rPr>
              <w:t>identify career pathways and training needs in their Learning and Development Plan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E40C9F" w14:textId="3FF684EC" w:rsidR="00117BA5" w:rsidRPr="00072E47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72E47">
              <w:rPr>
                <w:rFonts w:asciiTheme="minorHAnsi" w:hAnsiTheme="minorHAnsi" w:cstheme="minorHAnsi"/>
                <w:i/>
                <w:sz w:val="20"/>
                <w:szCs w:val="20"/>
              </w:rPr>
              <w:t>Department of Finance will create resources for employees to identify career pathways in their Learning and Development Plan</w:t>
            </w:r>
          </w:p>
        </w:tc>
        <w:tc>
          <w:tcPr>
            <w:tcW w:w="1701" w:type="dxa"/>
            <w:shd w:val="clear" w:color="auto" w:fill="FFFFFF" w:themeFill="background1"/>
          </w:tcPr>
          <w:p w14:paraId="56C527A5" w14:textId="28AE984D" w:rsidR="00117BA5" w:rsidRPr="00AC23E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Under development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48ED6C1" w14:textId="16EC3C6E" w:rsidR="00117BA5" w:rsidRDefault="00117BA5" w:rsidP="00072E47">
            <w:pPr>
              <w:rPr>
                <w:i/>
                <w:sz w:val="20"/>
                <w:szCs w:val="20"/>
              </w:rPr>
            </w:pPr>
            <w:r w:rsidRPr="00BD6FC0">
              <w:rPr>
                <w:rFonts w:eastAsia="Times New Roman" w:cstheme="minorHAnsi"/>
                <w:i/>
                <w:sz w:val="20"/>
                <w:szCs w:val="20"/>
              </w:rPr>
              <w:t>Department of Finance will create resources for employees to identify career pathways in their Learning and Development Plan</w:t>
            </w:r>
          </w:p>
        </w:tc>
        <w:tc>
          <w:tcPr>
            <w:tcW w:w="1842" w:type="dxa"/>
          </w:tcPr>
          <w:p w14:paraId="56D1A6F1" w14:textId="43AF41D7" w:rsidR="00117BA5" w:rsidRDefault="00117BA5" w:rsidP="00072E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AC23E5">
              <w:rPr>
                <w:i/>
                <w:sz w:val="20"/>
                <w:szCs w:val="20"/>
              </w:rPr>
              <w:t>% of employees have identified a career path</w:t>
            </w:r>
          </w:p>
        </w:tc>
        <w:tc>
          <w:tcPr>
            <w:tcW w:w="2694" w:type="dxa"/>
          </w:tcPr>
          <w:p w14:paraId="43FE5CEB" w14:textId="77777777" w:rsidR="00117BA5" w:rsidRDefault="00117BA5" w:rsidP="00072E47">
            <w:pPr>
              <w:rPr>
                <w:i/>
                <w:sz w:val="20"/>
                <w:szCs w:val="20"/>
              </w:rPr>
            </w:pPr>
          </w:p>
        </w:tc>
      </w:tr>
      <w:tr w:rsidR="00117BA5" w14:paraId="78A0C40D" w14:textId="77777777" w:rsidTr="007840C7">
        <w:trPr>
          <w:cantSplit/>
          <w:trHeight w:val="765"/>
        </w:trPr>
        <w:tc>
          <w:tcPr>
            <w:tcW w:w="1368" w:type="dxa"/>
            <w:vMerge/>
            <w:shd w:val="clear" w:color="auto" w:fill="FEBE10"/>
            <w:textDirection w:val="btLr"/>
          </w:tcPr>
          <w:p w14:paraId="6026D8C7" w14:textId="77777777" w:rsidR="00117BA5" w:rsidRPr="00937A03" w:rsidRDefault="00117BA5" w:rsidP="00072E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4D57446D" w14:textId="2264A751" w:rsidR="00117BA5" w:rsidRPr="00937A03" w:rsidRDefault="00117BA5" w:rsidP="00072E47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2.5: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Work with HR on succession planning with a focus on Indigenous employee development. </w:t>
            </w:r>
          </w:p>
        </w:tc>
        <w:tc>
          <w:tcPr>
            <w:tcW w:w="3827" w:type="dxa"/>
          </w:tcPr>
          <w:p w14:paraId="10FDF66E" w14:textId="77777777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Indigenous employees identified for succession planning</w:t>
            </w:r>
          </w:p>
          <w:p w14:paraId="27E8E649" w14:textId="77777777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CD74C72" w14:textId="6F563679" w:rsidR="00117BA5" w:rsidRPr="00072E47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72E47">
              <w:rPr>
                <w:rFonts w:asciiTheme="minorHAnsi" w:hAnsiTheme="minorHAnsi" w:cstheme="minorHAnsi"/>
                <w:i/>
                <w:sz w:val="20"/>
                <w:szCs w:val="20"/>
              </w:rPr>
              <w:t>Department of Finance creates succession planning guide; department works with HR to develop Succession Plan</w:t>
            </w:r>
          </w:p>
        </w:tc>
        <w:tc>
          <w:tcPr>
            <w:tcW w:w="1701" w:type="dxa"/>
            <w:shd w:val="clear" w:color="auto" w:fill="FFFFFF" w:themeFill="background1"/>
          </w:tcPr>
          <w:p w14:paraId="5A9C87A8" w14:textId="1EA08AAF" w:rsidR="00117BA5" w:rsidRPr="00AC23E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Under development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20D147E" w14:textId="7FD71702" w:rsidR="00117BA5" w:rsidRDefault="00117BA5" w:rsidP="00072E47">
            <w:pPr>
              <w:rPr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>Department of Finance creates succession planning guide; department works with HR to develop Succession Plan</w:t>
            </w:r>
          </w:p>
        </w:tc>
        <w:tc>
          <w:tcPr>
            <w:tcW w:w="1842" w:type="dxa"/>
          </w:tcPr>
          <w:p w14:paraId="0AD80529" w14:textId="357DBFCE" w:rsidR="00117BA5" w:rsidRDefault="00117BA5" w:rsidP="00072E47">
            <w:pPr>
              <w:rPr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>10% of managers have identified Indigenous employees within succession plans</w:t>
            </w:r>
          </w:p>
        </w:tc>
        <w:tc>
          <w:tcPr>
            <w:tcW w:w="2694" w:type="dxa"/>
          </w:tcPr>
          <w:p w14:paraId="1C4AB224" w14:textId="77777777" w:rsidR="00117BA5" w:rsidRDefault="00117BA5" w:rsidP="00072E47">
            <w:pPr>
              <w:rPr>
                <w:i/>
                <w:sz w:val="20"/>
                <w:szCs w:val="20"/>
              </w:rPr>
            </w:pPr>
          </w:p>
        </w:tc>
      </w:tr>
      <w:tr w:rsidR="00117BA5" w14:paraId="7575FEE7" w14:textId="77777777" w:rsidTr="007840C7">
        <w:trPr>
          <w:cantSplit/>
          <w:trHeight w:val="765"/>
        </w:trPr>
        <w:tc>
          <w:tcPr>
            <w:tcW w:w="1368" w:type="dxa"/>
            <w:vMerge/>
            <w:shd w:val="clear" w:color="auto" w:fill="FEBE10"/>
            <w:textDirection w:val="btLr"/>
          </w:tcPr>
          <w:p w14:paraId="39E79D85" w14:textId="77777777" w:rsidR="00117BA5" w:rsidRPr="00937A03" w:rsidRDefault="00117BA5" w:rsidP="00072E4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0592D535" w14:textId="0A73A652" w:rsidR="00117BA5" w:rsidRPr="00937A03" w:rsidRDefault="00117BA5" w:rsidP="00072E47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2.6: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D05EA">
              <w:rPr>
                <w:sz w:val="20"/>
                <w:szCs w:val="20"/>
              </w:rPr>
              <w:t>Use of</w:t>
            </w:r>
            <w:r w:rsidRPr="001A70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</w:t>
            </w:r>
            <w:r w:rsidRPr="00CA4779">
              <w:rPr>
                <w:sz w:val="20"/>
                <w:szCs w:val="20"/>
              </w:rPr>
              <w:t>Indigenous Career Gateway Program</w:t>
            </w:r>
            <w:r>
              <w:rPr>
                <w:sz w:val="20"/>
                <w:szCs w:val="20"/>
              </w:rPr>
              <w:t>. (ICGP).</w:t>
            </w:r>
          </w:p>
        </w:tc>
        <w:tc>
          <w:tcPr>
            <w:tcW w:w="3827" w:type="dxa"/>
          </w:tcPr>
          <w:p w14:paraId="79E39A65" w14:textId="77777777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ICGP candidates hired</w:t>
            </w:r>
          </w:p>
          <w:p w14:paraId="6D09F638" w14:textId="77777777" w:rsidR="00117BA5" w:rsidRPr="00AC23E5" w:rsidRDefault="00117BA5" w:rsidP="00072E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37A361" w14:textId="7150F1E3" w:rsidR="00117BA5" w:rsidRPr="00AC23E5" w:rsidRDefault="00117BA5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Minimum of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position filled using ICGP</w:t>
            </w:r>
          </w:p>
        </w:tc>
        <w:tc>
          <w:tcPr>
            <w:tcW w:w="1701" w:type="dxa"/>
            <w:shd w:val="clear" w:color="auto" w:fill="FFFFFF" w:themeFill="background1"/>
          </w:tcPr>
          <w:p w14:paraId="1B837C69" w14:textId="134D544B" w:rsidR="00117BA5" w:rsidRPr="00AC23E5" w:rsidRDefault="00767349" w:rsidP="00072E47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 </w:t>
            </w:r>
            <w:r w:rsidR="00117BA5">
              <w:rPr>
                <w:rFonts w:asciiTheme="minorHAnsi" w:hAnsiTheme="minorHAnsi" w:cstheme="minorHAnsi"/>
                <w:i/>
                <w:sz w:val="20"/>
                <w:szCs w:val="20"/>
              </w:rPr>
              <w:t>position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="00117BA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filled using ICGP</w:t>
            </w:r>
          </w:p>
        </w:tc>
        <w:tc>
          <w:tcPr>
            <w:tcW w:w="1985" w:type="dxa"/>
          </w:tcPr>
          <w:p w14:paraId="1E487627" w14:textId="38430CAC" w:rsidR="00117BA5" w:rsidRDefault="00117BA5" w:rsidP="00072E47">
            <w:pPr>
              <w:rPr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</w:t>
            </w:r>
            <w:r w:rsidRPr="00AC23E5">
              <w:rPr>
                <w:rFonts w:cstheme="minorHAnsi"/>
                <w:i/>
                <w:sz w:val="20"/>
                <w:szCs w:val="20"/>
              </w:rPr>
              <w:t xml:space="preserve"> positions filled using ICGP</w:t>
            </w:r>
          </w:p>
        </w:tc>
        <w:tc>
          <w:tcPr>
            <w:tcW w:w="1842" w:type="dxa"/>
          </w:tcPr>
          <w:p w14:paraId="5CE97DDF" w14:textId="34340E7D" w:rsidR="00117BA5" w:rsidRDefault="00117BA5" w:rsidP="00072E47">
            <w:pPr>
              <w:rPr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3 </w:t>
            </w:r>
            <w:r w:rsidRPr="00AC23E5">
              <w:rPr>
                <w:rFonts w:cstheme="minorHAnsi"/>
                <w:i/>
                <w:sz w:val="20"/>
                <w:szCs w:val="20"/>
              </w:rPr>
              <w:t>positions filled using ICGP</w:t>
            </w:r>
          </w:p>
        </w:tc>
        <w:tc>
          <w:tcPr>
            <w:tcW w:w="2694" w:type="dxa"/>
          </w:tcPr>
          <w:p w14:paraId="048ECDB3" w14:textId="77777777" w:rsidR="00117BA5" w:rsidRDefault="00117BA5" w:rsidP="00072E47">
            <w:pPr>
              <w:rPr>
                <w:i/>
                <w:sz w:val="20"/>
                <w:szCs w:val="20"/>
              </w:rPr>
            </w:pPr>
          </w:p>
        </w:tc>
      </w:tr>
      <w:tr w:rsidR="00B40CE9" w14:paraId="5F49A2E5" w14:textId="77777777" w:rsidTr="007840C7">
        <w:trPr>
          <w:cantSplit/>
          <w:trHeight w:val="765"/>
        </w:trPr>
        <w:tc>
          <w:tcPr>
            <w:tcW w:w="1368" w:type="dxa"/>
            <w:vMerge/>
            <w:shd w:val="clear" w:color="auto" w:fill="FEBE10"/>
            <w:textDirection w:val="btLr"/>
          </w:tcPr>
          <w:p w14:paraId="4DDD4AEF" w14:textId="77777777" w:rsidR="00B40CE9" w:rsidRPr="00937A03" w:rsidRDefault="00B40CE9" w:rsidP="00B40CE9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3D90A192" w14:textId="11C04DBE" w:rsidR="00B40CE9" w:rsidRPr="00937A03" w:rsidRDefault="00B40CE9" w:rsidP="00B40CE9">
            <w:pPr>
              <w:rPr>
                <w:b/>
                <w:bCs/>
                <w:color w:val="C75997"/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</w:t>
            </w:r>
            <w:r w:rsidRPr="005F4BE3">
              <w:rPr>
                <w:color w:val="FEBE10"/>
                <w:sz w:val="20"/>
                <w:szCs w:val="20"/>
              </w:rPr>
              <w:t xml:space="preserve"> </w:t>
            </w:r>
            <w:r w:rsidRPr="005F4BE3">
              <w:rPr>
                <w:b/>
                <w:bCs/>
                <w:color w:val="FEBE10"/>
                <w:sz w:val="20"/>
                <w:szCs w:val="20"/>
              </w:rPr>
              <w:t>2.6:</w:t>
            </w:r>
            <w:r>
              <w:rPr>
                <w:sz w:val="20"/>
                <w:szCs w:val="20"/>
              </w:rPr>
              <w:t xml:space="preserve"> P</w:t>
            </w:r>
            <w:r w:rsidRPr="00CA4779">
              <w:rPr>
                <w:sz w:val="20"/>
                <w:szCs w:val="20"/>
              </w:rPr>
              <w:t>romote the use of transfer assignments and cross-training to encourage mobility and development for Indigenous employees.</w:t>
            </w:r>
          </w:p>
        </w:tc>
        <w:tc>
          <w:tcPr>
            <w:tcW w:w="3827" w:type="dxa"/>
          </w:tcPr>
          <w:p w14:paraId="2BA71CFD" w14:textId="77777777" w:rsidR="00B40CE9" w:rsidRDefault="00B40CE9" w:rsidP="00B40C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# of employees on transfer assignments (TA) or Secondments </w:t>
            </w:r>
          </w:p>
          <w:p w14:paraId="450FD8F9" w14:textId="77777777" w:rsidR="00B40CE9" w:rsidRPr="00AC23E5" w:rsidRDefault="00B40CE9" w:rsidP="00B40C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C0391BE" w14:textId="77777777" w:rsidR="00B40CE9" w:rsidRDefault="00B40CE9" w:rsidP="00B40C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Indigenous employees within Middle and Senior management roles</w:t>
            </w:r>
          </w:p>
          <w:p w14:paraId="70932358" w14:textId="77777777" w:rsidR="00B40CE9" w:rsidRPr="00AC23E5" w:rsidRDefault="00B40CE9" w:rsidP="00B40C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BFE7D8" w14:textId="495C9051" w:rsidR="00B40CE9" w:rsidRPr="00AC23E5" w:rsidRDefault="00B40CE9" w:rsidP="00B40CE9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Minimum of 5% of TAs filled by Indigenous employees</w:t>
            </w:r>
          </w:p>
        </w:tc>
        <w:tc>
          <w:tcPr>
            <w:tcW w:w="1701" w:type="dxa"/>
            <w:shd w:val="clear" w:color="auto" w:fill="FFFFFF" w:themeFill="background1"/>
          </w:tcPr>
          <w:p w14:paraId="24A2244D" w14:textId="77777777" w:rsidR="00B40CE9" w:rsidRDefault="00A74125" w:rsidP="00B40CE9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At the end of 22-23, there were 9 indigenous individuals that took on transfer assignments throughout the year.  </w:t>
            </w:r>
          </w:p>
          <w:p w14:paraId="782E337D" w14:textId="4460A96F" w:rsidR="00711667" w:rsidRPr="00AC23E5" w:rsidRDefault="00711667" w:rsidP="00B40CE9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ABF238" w14:textId="6446B995" w:rsidR="00B40CE9" w:rsidRDefault="00B40CE9" w:rsidP="00B40CE9">
            <w:pPr>
              <w:rPr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>5% of TAs filled by Indigenous employees</w:t>
            </w:r>
          </w:p>
          <w:p w14:paraId="084A769A" w14:textId="2BB4B3E2" w:rsidR="00B40CE9" w:rsidRDefault="00B40CE9" w:rsidP="00B40CE9">
            <w:pPr>
              <w:rPr>
                <w:i/>
                <w:sz w:val="20"/>
                <w:szCs w:val="20"/>
              </w:rPr>
            </w:pPr>
          </w:p>
          <w:p w14:paraId="4E65B8F2" w14:textId="6E438338" w:rsidR="00B40CE9" w:rsidRDefault="00B40CE9" w:rsidP="00B40C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22,2% of TA’s filled by Indigenous employees</w:t>
            </w:r>
          </w:p>
          <w:p w14:paraId="04219125" w14:textId="16C9E52D" w:rsidR="00B40CE9" w:rsidRDefault="00B40CE9" w:rsidP="00B40CE9">
            <w:pPr>
              <w:rPr>
                <w:i/>
                <w:sz w:val="20"/>
                <w:szCs w:val="20"/>
              </w:rPr>
            </w:pPr>
          </w:p>
          <w:p w14:paraId="5A69B3AE" w14:textId="241F0D3A" w:rsidR="00B40CE9" w:rsidRDefault="00B40CE9" w:rsidP="00B40CE9">
            <w:pPr>
              <w:rPr>
                <w:i/>
                <w:sz w:val="20"/>
                <w:szCs w:val="20"/>
              </w:rPr>
            </w:pPr>
          </w:p>
          <w:p w14:paraId="564B3CF1" w14:textId="77777777" w:rsidR="00B40CE9" w:rsidRDefault="00B40CE9" w:rsidP="00B40CE9">
            <w:pPr>
              <w:rPr>
                <w:i/>
                <w:sz w:val="20"/>
                <w:szCs w:val="20"/>
              </w:rPr>
            </w:pPr>
          </w:p>
          <w:p w14:paraId="39B91B1F" w14:textId="77777777" w:rsidR="00B40CE9" w:rsidRDefault="00B40CE9" w:rsidP="00B40CE9">
            <w:pPr>
              <w:rPr>
                <w:i/>
                <w:sz w:val="20"/>
                <w:szCs w:val="20"/>
              </w:rPr>
            </w:pPr>
          </w:p>
          <w:p w14:paraId="1F7A4370" w14:textId="2B781B39" w:rsidR="00B40CE9" w:rsidRDefault="00B40CE9" w:rsidP="00B40CE9">
            <w:pPr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79F149" w14:textId="4C1CA448" w:rsidR="00B40CE9" w:rsidRDefault="00B40CE9" w:rsidP="00B40CE9">
            <w:pPr>
              <w:rPr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>5% of TAs filled by Indigenous employees</w:t>
            </w:r>
          </w:p>
        </w:tc>
        <w:tc>
          <w:tcPr>
            <w:tcW w:w="2694" w:type="dxa"/>
          </w:tcPr>
          <w:p w14:paraId="512A4FF1" w14:textId="77777777" w:rsidR="00B40CE9" w:rsidRDefault="00B40CE9" w:rsidP="00B40CE9">
            <w:pPr>
              <w:rPr>
                <w:i/>
                <w:sz w:val="20"/>
                <w:szCs w:val="20"/>
              </w:rPr>
            </w:pPr>
          </w:p>
        </w:tc>
      </w:tr>
    </w:tbl>
    <w:p w14:paraId="21356F99" w14:textId="187F98A2" w:rsidR="006B01B4" w:rsidRPr="00072E47" w:rsidRDefault="006B01B4" w:rsidP="00072E47">
      <w:pPr>
        <w:sectPr w:rsidR="006B01B4" w:rsidRPr="00072E47" w:rsidSect="0015563C">
          <w:headerReference w:type="default" r:id="rId8"/>
          <w:footerReference w:type="default" r:id="rId9"/>
          <w:pgSz w:w="20160" w:h="12240" w:orient="landscape" w:code="5"/>
          <w:pgMar w:top="2144" w:right="720" w:bottom="720" w:left="720" w:header="720" w:footer="720" w:gutter="0"/>
          <w:cols w:space="720"/>
          <w:docGrid w:linePitch="360"/>
        </w:sectPr>
      </w:pPr>
    </w:p>
    <w:tbl>
      <w:tblPr>
        <w:tblW w:w="9515" w:type="dxa"/>
        <w:tblInd w:w="108" w:type="dxa"/>
        <w:tblLook w:val="04A0" w:firstRow="1" w:lastRow="0" w:firstColumn="1" w:lastColumn="0" w:noHBand="0" w:noVBand="1"/>
      </w:tblPr>
      <w:tblGrid>
        <w:gridCol w:w="2791"/>
        <w:gridCol w:w="1259"/>
        <w:gridCol w:w="1440"/>
        <w:gridCol w:w="1400"/>
        <w:gridCol w:w="1400"/>
        <w:gridCol w:w="1225"/>
      </w:tblGrid>
      <w:tr w:rsidR="00072E47" w:rsidRPr="00D55E6C" w14:paraId="5F54CE15" w14:textId="77777777" w:rsidTr="001A7A78">
        <w:trPr>
          <w:trHeight w:val="80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5BF6" w14:textId="77777777" w:rsidR="00072E47" w:rsidRPr="00D55E6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lastRenderedPageBreak/>
              <w:t>Housing NWT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E801" w14:textId="77777777" w:rsidR="00072E47" w:rsidRPr="00D55E6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169A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C8EDA2E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D55E6C" w14:paraId="2A88E5F8" w14:textId="77777777" w:rsidTr="001A7A78">
        <w:trPr>
          <w:trHeight w:val="240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DE62" w14:textId="77777777" w:rsidR="00072E47" w:rsidRPr="00D55E6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INDIGENOUS EMPLOYMENT TARGETS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3EDF" w14:textId="77777777" w:rsidR="00072E47" w:rsidRPr="00D55E6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F916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6F13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4BBFA95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D55E6C" w14:paraId="13EB5070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2BA4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1689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4515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2320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5D11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9E511DE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D55E6C" w14:paraId="2459F07A" w14:textId="77777777" w:rsidTr="001A7A78">
        <w:trPr>
          <w:trHeight w:val="6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838C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67CD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30A6C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3C11B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3E3A0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06184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D55E6C" w14:paraId="22421ABD" w14:textId="77777777" w:rsidTr="001A7A78">
        <w:trPr>
          <w:trHeight w:val="31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B44E6" w14:textId="77777777" w:rsidR="00072E47" w:rsidRPr="00D55E6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F776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1D6A" w14:textId="77777777" w:rsidR="00072E47" w:rsidRDefault="00072E47" w:rsidP="001A7A78">
            <w:pPr>
              <w:spacing w:after="0" w:line="240" w:lineRule="auto"/>
              <w:ind w:left="-108" w:right="-27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CURRENT</w:t>
            </w:r>
          </w:p>
          <w:p w14:paraId="597D6A83" w14:textId="77777777" w:rsidR="00072E47" w:rsidRDefault="00072E47" w:rsidP="001A7A78">
            <w:pPr>
              <w:spacing w:after="0" w:line="240" w:lineRule="auto"/>
              <w:ind w:left="-108" w:right="-27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(March 31,</w:t>
            </w:r>
          </w:p>
          <w:p w14:paraId="3B6BF8EF" w14:textId="393F33BF" w:rsidR="00072E47" w:rsidRPr="00D55E6C" w:rsidRDefault="00072E47" w:rsidP="001A7A78">
            <w:pPr>
              <w:spacing w:after="0" w:line="240" w:lineRule="auto"/>
              <w:ind w:left="-108" w:right="-27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2030F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E65" w14:textId="77777777" w:rsidR="00072E4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SHORT-TERM TARGETS</w:t>
            </w:r>
          </w:p>
          <w:p w14:paraId="1A49ECCE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(By March 31, 2024)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5296" w14:textId="77777777" w:rsidR="00072E4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MEDIUM-TERM TARGETS</w:t>
            </w:r>
          </w:p>
          <w:p w14:paraId="3D82FD5D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(By March 31, 2026)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D74" w14:textId="77777777" w:rsidR="00072E4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LONG</w:t>
            </w:r>
          </w:p>
          <w:p w14:paraId="30911EB9" w14:textId="77777777" w:rsidR="00072E47" w:rsidRPr="00C53526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C5352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TERM TARGETS</w:t>
            </w:r>
          </w:p>
          <w:p w14:paraId="4A54620B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C5352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By March 31, 2028</w:t>
            </w:r>
            <w:r w:rsidRPr="00C5352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72E47" w:rsidRPr="00D55E6C" w14:paraId="4511710A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76DC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CA96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AF37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98D6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2AFF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C6FFF" w14:textId="77777777" w:rsidR="00072E47" w:rsidRPr="00D55E6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D55E6C" w14:paraId="78BB97DF" w14:textId="77777777" w:rsidTr="001A7A78">
        <w:trPr>
          <w:trHeight w:val="525"/>
        </w:trPr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hideMark/>
          </w:tcPr>
          <w:p w14:paraId="492A5995" w14:textId="77777777" w:rsidR="00072E47" w:rsidRPr="00D55E6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Staffed positions</w:t>
            </w:r>
          </w:p>
        </w:tc>
      </w:tr>
      <w:tr w:rsidR="00072E47" w:rsidRPr="00D55E6C" w14:paraId="69382C33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31AF" w14:textId="77777777" w:rsidR="00072E47" w:rsidRPr="00D55E6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All filled positions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4E129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ED2E3" w14:textId="6FA11CD6" w:rsidR="00072E47" w:rsidRPr="00D55E6C" w:rsidRDefault="002030F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2501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8FB3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5A294EE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106</w:t>
            </w:r>
          </w:p>
        </w:tc>
      </w:tr>
      <w:tr w:rsidR="00072E47" w:rsidRPr="00D55E6C" w14:paraId="6167908F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9425" w14:textId="77777777" w:rsidR="00072E47" w:rsidRPr="00D55E6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Aboriginal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0D54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05111" w14:textId="38D1DB13" w:rsidR="00072E47" w:rsidRPr="00D55E6C" w:rsidRDefault="009D4C9A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D530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6E60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DAC2DD8" w14:textId="77777777" w:rsidR="00072E47" w:rsidRPr="00D55E6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43</w:t>
            </w:r>
          </w:p>
        </w:tc>
      </w:tr>
      <w:tr w:rsidR="00072E47" w:rsidRPr="00CB7F7C" w14:paraId="1B70228C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196AA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DD3FE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A81D" w14:textId="178B088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  <w:r w:rsidR="009D4C9A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04F81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6E228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EC749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+3</w:t>
            </w:r>
          </w:p>
        </w:tc>
      </w:tr>
      <w:tr w:rsidR="00072E47" w:rsidRPr="00CB7F7C" w14:paraId="3094F493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568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Percentage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9EABD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F13FA" w14:textId="6753DE7B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</w:t>
            </w:r>
            <w:r w:rsidR="009D4C9A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4.2</w:t>
            </w: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23F4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36.8%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2214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37.7%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63C52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40.6%</w:t>
            </w:r>
          </w:p>
        </w:tc>
      </w:tr>
      <w:tr w:rsidR="00072E47" w:rsidRPr="00CB7F7C" w14:paraId="3FA5198A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7CA0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DC11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5F21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3E7E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48E2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FC929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CB7F7C" w14:paraId="7174A5AA" w14:textId="77777777" w:rsidTr="001A7A78">
        <w:trPr>
          <w:trHeight w:val="504"/>
        </w:trPr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8F56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Indigenous Aboriginal employees by job classification</w:t>
            </w:r>
          </w:p>
        </w:tc>
      </w:tr>
      <w:tr w:rsidR="00072E47" w:rsidRPr="00CB7F7C" w14:paraId="193C78BA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5947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Senior Management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CFA2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67B3" w14:textId="77777777" w:rsidR="00072E47" w:rsidRPr="00CB7F7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FC72" w14:textId="77777777" w:rsidR="00072E47" w:rsidRPr="00CB7F7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60A7" w14:textId="77777777" w:rsidR="00072E47" w:rsidRPr="00CB7F7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ECC31" w14:textId="77777777" w:rsidR="00072E47" w:rsidRPr="00CB7F7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CB7F7C" w14:paraId="3959DED9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33E3" w14:textId="77777777" w:rsidR="00072E47" w:rsidRPr="00CB7F7C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36DC4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70466" w14:textId="716E4A24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</w:t>
            </w:r>
            <w:r w:rsidR="009D4C9A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AD6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6CE9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DFF8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072E47" w:rsidRPr="00CB7F7C" w14:paraId="37341E27" w14:textId="77777777" w:rsidTr="001A7A78">
        <w:trPr>
          <w:trHeight w:val="27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5AF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2606" w14:textId="77777777" w:rsidR="00072E47" w:rsidRPr="00CB7F7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B79CA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0A69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1152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D52F3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CB7F7C" w14:paraId="0DAB257D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8AE5" w14:textId="77777777" w:rsidR="00072E47" w:rsidRPr="00CB7F7C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4D07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FD94" w14:textId="5B5EF045" w:rsidR="00072E47" w:rsidRPr="00CB7F7C" w:rsidRDefault="009D4C9A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F028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FCC1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F6A3A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72E47" w:rsidRPr="00CB7F7C" w14:paraId="0F999593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9EDF8" w14:textId="77777777" w:rsidR="00072E47" w:rsidRPr="00CB7F7C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B40D3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2B08C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BD928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69564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E1091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  <w:p w14:paraId="2E9E7274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+1</w:t>
            </w:r>
          </w:p>
        </w:tc>
      </w:tr>
      <w:tr w:rsidR="00072E47" w:rsidRPr="00CB7F7C" w14:paraId="776D0BED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DC2E" w14:textId="77777777" w:rsidR="00072E47" w:rsidRPr="00CB7F7C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7E4" w14:textId="77777777" w:rsidR="00072E47" w:rsidRPr="00CB7F7C" w:rsidRDefault="00072E47" w:rsidP="001A7A7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1F518" w14:textId="6F930749" w:rsidR="00072E47" w:rsidRPr="00CB7F7C" w:rsidRDefault="009D4C9A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28.6</w:t>
            </w:r>
            <w:r w:rsidR="00072E47"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8FE1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95D0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015B1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41.7%</w:t>
            </w:r>
          </w:p>
        </w:tc>
      </w:tr>
      <w:tr w:rsidR="00072E47" w:rsidRPr="00CB7F7C" w14:paraId="1B87A959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8134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7658" w14:textId="77777777" w:rsidR="00072E47" w:rsidRPr="00CB7F7C" w:rsidRDefault="00072E47" w:rsidP="001A7A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4C843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9851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3D6F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C9547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CB7F7C" w14:paraId="2A383EFF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C08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Middle management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DA6F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8B1C4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4CB9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289A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69328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CB7F7C" w14:paraId="1E99A0CA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91D4" w14:textId="77777777" w:rsidR="00072E47" w:rsidRPr="00CB7F7C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6002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81F71" w14:textId="5E3EBE24" w:rsidR="00072E47" w:rsidRPr="00CB7F7C" w:rsidRDefault="009D4C9A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0F7D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F54C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811A5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072E47" w:rsidRPr="00CB7F7C" w14:paraId="07E547A7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218E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F298" w14:textId="77777777" w:rsidR="00072E47" w:rsidRPr="00CB7F7C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878ED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EF6B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B51D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4D9D3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CB7F7C" w14:paraId="606FA6D9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7689" w14:textId="77777777" w:rsidR="00072E47" w:rsidRPr="00CB7F7C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2756" w14:textId="77777777" w:rsidR="00072E47" w:rsidRPr="00CB7F7C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BBF3F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BCC9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16C7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5AD22" w14:textId="77777777" w:rsidR="00072E47" w:rsidRPr="00CB7F7C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CB7F7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072E47" w:rsidRPr="00711667" w14:paraId="7F9D5BB7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0C732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6A660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8938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1E2BD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44BBF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AA51E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+1</w:t>
            </w:r>
          </w:p>
        </w:tc>
      </w:tr>
      <w:tr w:rsidR="00072E47" w:rsidRPr="00711667" w14:paraId="4C111458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8A4B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4107" w14:textId="77777777" w:rsidR="00072E47" w:rsidRPr="00711667" w:rsidRDefault="00072E47" w:rsidP="001A7A7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D84F4" w14:textId="1997A6D8" w:rsidR="00072E47" w:rsidRPr="00711667" w:rsidRDefault="009D4C9A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29.2</w:t>
            </w:r>
            <w:r w:rsidR="00072E47"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758F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BE98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0D0A5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40%</w:t>
            </w:r>
          </w:p>
        </w:tc>
      </w:tr>
      <w:tr w:rsidR="00072E47" w:rsidRPr="00711667" w14:paraId="550C188B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5BF8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176E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6A4BC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AEF7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1E83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A46D4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711667" w14:paraId="3F4494A2" w14:textId="77777777" w:rsidTr="001A7A78">
        <w:trPr>
          <w:trHeight w:val="240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6B21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Positions Requiring University Equivalency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8BAA4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DD67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7843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04C86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711667" w14:paraId="5612C5EF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F087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578A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92392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7B18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2680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AF415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33</w:t>
            </w:r>
          </w:p>
        </w:tc>
      </w:tr>
      <w:tr w:rsidR="00072E47" w:rsidRPr="00711667" w14:paraId="7E1456E0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48C7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C3CD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4A37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0968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40F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7C603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711667" w14:paraId="31A96365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BDE4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D109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A0DD4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4366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189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D4AC0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072E47" w:rsidRPr="00711667" w14:paraId="5CD2C253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E3A5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1580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79D5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7D246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A956E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37A2C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+1</w:t>
            </w:r>
          </w:p>
        </w:tc>
      </w:tr>
      <w:tr w:rsidR="00072E47" w:rsidRPr="00711667" w14:paraId="58EED840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C9EA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CEBA" w14:textId="77777777" w:rsidR="00072E47" w:rsidRPr="00711667" w:rsidRDefault="00072E47" w:rsidP="001A7A7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A2AA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34.8%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3F94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F938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394C3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39.4%</w:t>
            </w:r>
          </w:p>
        </w:tc>
      </w:tr>
      <w:tr w:rsidR="00072E47" w:rsidRPr="00711667" w14:paraId="3710AB11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002A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4133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BF143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3F80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F921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D227C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711667" w14:paraId="49BA9E65" w14:textId="77777777" w:rsidTr="001A7A78">
        <w:trPr>
          <w:trHeight w:val="240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719C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Positions Requiring University/Trade Equivalency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3D9F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CF56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CD029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711667" w14:paraId="3A1613C2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58F1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DDA2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65FA7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4E4E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C87F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098E2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072E47" w:rsidRPr="00711667" w14:paraId="222DF3CA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C467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95D5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FF44E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2BB4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6A4A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B60D1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711667" w14:paraId="4FC08775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5942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20C0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C558B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8FA4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2766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53CF6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072E47" w:rsidRPr="00711667" w14:paraId="4737112E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97A9B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163BF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C959E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49236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9E3DB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711E9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72E47" w:rsidRPr="00711667" w14:paraId="46DDFB0D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DD04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AAFC" w14:textId="77777777" w:rsidR="00072E47" w:rsidRPr="00711667" w:rsidRDefault="00072E47" w:rsidP="001A7A7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558CA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3604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35.5%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2239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35.5%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ADEB0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35.5%</w:t>
            </w:r>
          </w:p>
        </w:tc>
      </w:tr>
      <w:tr w:rsidR="00072E47" w:rsidRPr="00711667" w14:paraId="1EFBD1D1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F7E4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BB52" w14:textId="77777777" w:rsidR="00072E47" w:rsidRPr="00711667" w:rsidRDefault="00072E47" w:rsidP="001A7A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1C4C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4B7A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62D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3CAE7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711667" w14:paraId="4B34F6F7" w14:textId="77777777" w:rsidTr="001A7A78">
        <w:trPr>
          <w:trHeight w:val="240"/>
        </w:trPr>
        <w:tc>
          <w:tcPr>
            <w:tcW w:w="6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06DB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 xml:space="preserve">Positions Requiring High School Equivalency or No Formal Education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E7C9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4D6E5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711667" w14:paraId="1CDAD0A7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5186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5BD2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E4E78" w14:textId="77777777" w:rsidR="00072E47" w:rsidRPr="00711667" w:rsidRDefault="00072E47" w:rsidP="001A7A78">
            <w:pPr>
              <w:spacing w:after="0" w:line="240" w:lineRule="auto"/>
              <w:ind w:hanging="105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40DE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2E15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2C6A0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072E47" w:rsidRPr="00711667" w14:paraId="3C3DB499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590F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4560" w14:textId="77777777" w:rsidR="00072E47" w:rsidRPr="00711667" w:rsidRDefault="00072E47" w:rsidP="001A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E652B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EEAD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2456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EC7A5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E47" w:rsidRPr="00711667" w14:paraId="3B49E01B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1924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3F76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2735A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033D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EFD7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5B2D1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072E47" w:rsidRPr="00711667" w14:paraId="3C6969DF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74008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02CAD" w14:textId="77777777" w:rsidR="00072E47" w:rsidRPr="00711667" w:rsidRDefault="00072E47" w:rsidP="001A7A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EC469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1C8A2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ADC8D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BBDB4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72E47" w:rsidRPr="00711667" w14:paraId="07FFCF2F" w14:textId="77777777" w:rsidTr="001A7A78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74CB" w14:textId="77777777" w:rsidR="00072E47" w:rsidRPr="00711667" w:rsidRDefault="00072E47" w:rsidP="001A7A7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4EFC" w14:textId="77777777" w:rsidR="00072E47" w:rsidRPr="00711667" w:rsidRDefault="00072E47" w:rsidP="001A7A7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2FF12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5A8A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237E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47DEC" w14:textId="77777777" w:rsidR="00072E47" w:rsidRPr="00711667" w:rsidRDefault="00072E47" w:rsidP="001A7A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71166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60.0%</w:t>
            </w:r>
          </w:p>
        </w:tc>
      </w:tr>
    </w:tbl>
    <w:p w14:paraId="1DD0A4AC" w14:textId="7CAE8149" w:rsidR="00BD6FC0" w:rsidRDefault="00BD6FC0" w:rsidP="00EC5878">
      <w:pPr>
        <w:sectPr w:rsidR="00BD6FC0" w:rsidSect="00072E47">
          <w:headerReference w:type="default" r:id="rId10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AC99CD4" w14:textId="73922397" w:rsidR="00142FCA" w:rsidRDefault="00142FCA" w:rsidP="00767349"/>
    <w:sectPr w:rsidR="00142FCA" w:rsidSect="008D5992">
      <w:headerReference w:type="default" r:id="rId11"/>
      <w:pgSz w:w="12240" w:h="20160" w:code="5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8F21" w14:textId="77777777" w:rsidR="00FA1A79" w:rsidRDefault="00FA1A79" w:rsidP="006479AD">
      <w:pPr>
        <w:spacing w:after="0" w:line="240" w:lineRule="auto"/>
      </w:pPr>
      <w:r>
        <w:separator/>
      </w:r>
    </w:p>
  </w:endnote>
  <w:endnote w:type="continuationSeparator" w:id="0">
    <w:p w14:paraId="2F253B36" w14:textId="77777777" w:rsidR="00FA1A79" w:rsidRDefault="00FA1A79" w:rsidP="0064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40A9" w14:textId="1983D287" w:rsidR="00D55E6C" w:rsidRPr="006479AD" w:rsidRDefault="00C26587">
    <w:pPr>
      <w:pStyle w:val="Footer"/>
      <w:rPr>
        <w:sz w:val="20"/>
        <w:szCs w:val="20"/>
      </w:rPr>
    </w:pPr>
    <w:r>
      <w:rPr>
        <w:b/>
        <w:bCs/>
        <w:sz w:val="20"/>
        <w:szCs w:val="20"/>
      </w:rPr>
      <w:t xml:space="preserve">Indigenous Employment Plan – </w:t>
    </w:r>
    <w:r w:rsidR="00DC48D3">
      <w:rPr>
        <w:b/>
        <w:bCs/>
        <w:sz w:val="20"/>
        <w:szCs w:val="20"/>
      </w:rPr>
      <w:t>H</w:t>
    </w:r>
    <w:r w:rsidR="005758B1">
      <w:rPr>
        <w:b/>
        <w:bCs/>
        <w:sz w:val="20"/>
        <w:szCs w:val="20"/>
      </w:rPr>
      <w:t>ousing NWT</w:t>
    </w:r>
    <w:r w:rsidR="00D55E6C" w:rsidRPr="006479AD">
      <w:rPr>
        <w:sz w:val="20"/>
        <w:szCs w:val="20"/>
      </w:rPr>
      <w:tab/>
    </w:r>
    <w:r w:rsidR="00D55E6C" w:rsidRPr="006479AD">
      <w:rPr>
        <w:sz w:val="20"/>
        <w:szCs w:val="20"/>
      </w:rPr>
      <w:tab/>
    </w:r>
    <w:r w:rsidR="00D55E6C" w:rsidRPr="006479AD">
      <w:rPr>
        <w:sz w:val="20"/>
        <w:szCs w:val="20"/>
      </w:rPr>
      <w:tab/>
    </w:r>
    <w:r w:rsidR="00D55E6C" w:rsidRPr="006479AD">
      <w:rPr>
        <w:sz w:val="20"/>
        <w:szCs w:val="20"/>
      </w:rPr>
      <w:tab/>
    </w:r>
    <w:r w:rsidR="00D55E6C" w:rsidRPr="006479AD">
      <w:rPr>
        <w:sz w:val="20"/>
        <w:szCs w:val="20"/>
      </w:rPr>
      <w:tab/>
    </w:r>
    <w:r w:rsidR="00D55E6C" w:rsidRPr="006479AD">
      <w:rPr>
        <w:sz w:val="20"/>
        <w:szCs w:val="20"/>
      </w:rPr>
      <w:tab/>
    </w:r>
    <w:r w:rsidR="00D55E6C" w:rsidRPr="006479AD">
      <w:rPr>
        <w:sz w:val="20"/>
        <w:szCs w:val="20"/>
      </w:rPr>
      <w:tab/>
    </w:r>
    <w:r w:rsidR="00D55E6C" w:rsidRPr="006479AD">
      <w:rPr>
        <w:sz w:val="20"/>
        <w:szCs w:val="20"/>
      </w:rPr>
      <w:tab/>
    </w:r>
    <w:r w:rsidR="00D55E6C" w:rsidRPr="006479AD">
      <w:rPr>
        <w:sz w:val="20"/>
        <w:szCs w:val="20"/>
      </w:rPr>
      <w:tab/>
    </w:r>
    <w:r w:rsidR="00D55E6C" w:rsidRPr="006479AD">
      <w:rPr>
        <w:sz w:val="20"/>
        <w:szCs w:val="20"/>
      </w:rPr>
      <w:tab/>
      <w:t xml:space="preserve">      Page </w:t>
    </w:r>
    <w:r w:rsidR="00D55E6C" w:rsidRPr="006479AD">
      <w:rPr>
        <w:sz w:val="20"/>
        <w:szCs w:val="20"/>
      </w:rPr>
      <w:fldChar w:fldCharType="begin"/>
    </w:r>
    <w:r w:rsidR="00D55E6C" w:rsidRPr="006479AD">
      <w:rPr>
        <w:sz w:val="20"/>
        <w:szCs w:val="20"/>
      </w:rPr>
      <w:instrText xml:space="preserve"> PAGE  \* Arabic  \* MERGEFORMAT </w:instrText>
    </w:r>
    <w:r w:rsidR="00D55E6C" w:rsidRPr="006479AD">
      <w:rPr>
        <w:sz w:val="20"/>
        <w:szCs w:val="20"/>
      </w:rPr>
      <w:fldChar w:fldCharType="separate"/>
    </w:r>
    <w:r w:rsidR="002C0BC0">
      <w:rPr>
        <w:noProof/>
        <w:sz w:val="20"/>
        <w:szCs w:val="20"/>
      </w:rPr>
      <w:t>3</w:t>
    </w:r>
    <w:r w:rsidR="00D55E6C" w:rsidRPr="006479AD">
      <w:rPr>
        <w:sz w:val="20"/>
        <w:szCs w:val="20"/>
      </w:rPr>
      <w:fldChar w:fldCharType="end"/>
    </w:r>
    <w:r w:rsidR="00D55E6C" w:rsidRPr="006479AD">
      <w:rPr>
        <w:sz w:val="20"/>
        <w:szCs w:val="20"/>
      </w:rPr>
      <w:t xml:space="preserve"> of </w:t>
    </w:r>
    <w:r w:rsidR="00D55E6C" w:rsidRPr="006479AD">
      <w:rPr>
        <w:sz w:val="20"/>
        <w:szCs w:val="20"/>
      </w:rPr>
      <w:fldChar w:fldCharType="begin"/>
    </w:r>
    <w:r w:rsidR="00D55E6C" w:rsidRPr="006479AD">
      <w:rPr>
        <w:sz w:val="20"/>
        <w:szCs w:val="20"/>
      </w:rPr>
      <w:instrText xml:space="preserve"> NUMPAGES  \* Arabic  \* MERGEFORMAT </w:instrText>
    </w:r>
    <w:r w:rsidR="00D55E6C" w:rsidRPr="006479AD">
      <w:rPr>
        <w:sz w:val="20"/>
        <w:szCs w:val="20"/>
      </w:rPr>
      <w:fldChar w:fldCharType="separate"/>
    </w:r>
    <w:r w:rsidR="002C0BC0">
      <w:rPr>
        <w:noProof/>
        <w:sz w:val="20"/>
        <w:szCs w:val="20"/>
      </w:rPr>
      <w:t>5</w:t>
    </w:r>
    <w:r w:rsidR="00D55E6C" w:rsidRPr="006479A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E77" w14:textId="77777777" w:rsidR="00FA1A79" w:rsidRDefault="00FA1A79" w:rsidP="006479AD">
      <w:pPr>
        <w:spacing w:after="0" w:line="240" w:lineRule="auto"/>
      </w:pPr>
      <w:r>
        <w:separator/>
      </w:r>
    </w:p>
  </w:footnote>
  <w:footnote w:type="continuationSeparator" w:id="0">
    <w:p w14:paraId="608E3A4F" w14:textId="77777777" w:rsidR="00FA1A79" w:rsidRDefault="00FA1A79" w:rsidP="0064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006B" w14:textId="6030DB71" w:rsidR="006B01B4" w:rsidRDefault="006B01B4">
    <w:pPr>
      <w:pStyle w:val="Header"/>
      <w:rPr>
        <w:b/>
        <w:sz w:val="24"/>
        <w:szCs w:val="24"/>
      </w:rPr>
    </w:pPr>
    <w:r>
      <w:rPr>
        <w:b/>
        <w:noProof/>
        <w:sz w:val="24"/>
        <w:szCs w:val="24"/>
        <w:lang w:val="en-CA" w:eastAsia="en-CA"/>
      </w:rPr>
      <w:drawing>
        <wp:anchor distT="0" distB="0" distL="114300" distR="114300" simplePos="0" relativeHeight="251655680" behindDoc="0" locked="0" layoutInCell="1" allowOverlap="1" wp14:anchorId="4D5F7ACE" wp14:editId="79D0165F">
          <wp:simplePos x="0" y="0"/>
          <wp:positionH relativeFrom="column">
            <wp:posOffset>-981075</wp:posOffset>
          </wp:positionH>
          <wp:positionV relativeFrom="paragraph">
            <wp:posOffset>-495300</wp:posOffset>
          </wp:positionV>
          <wp:extent cx="13356000" cy="1369252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6000" cy="1369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35717" w14:textId="77777777" w:rsidR="006B01B4" w:rsidRDefault="006B01B4">
    <w:pPr>
      <w:pStyle w:val="Header"/>
      <w:rPr>
        <w:b/>
        <w:sz w:val="24"/>
        <w:szCs w:val="24"/>
      </w:rPr>
    </w:pPr>
  </w:p>
  <w:p w14:paraId="74E400D7" w14:textId="77777777" w:rsidR="006B01B4" w:rsidRDefault="006B01B4">
    <w:pPr>
      <w:pStyle w:val="Header"/>
      <w:rPr>
        <w:b/>
        <w:sz w:val="24"/>
        <w:szCs w:val="24"/>
      </w:rPr>
    </w:pPr>
  </w:p>
  <w:p w14:paraId="7A2D763C" w14:textId="03C5AE68" w:rsidR="00EC7C8B" w:rsidRDefault="00EC7C8B">
    <w:pPr>
      <w:pStyle w:val="Head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D247" w14:textId="14151B9A" w:rsidR="004A152D" w:rsidRDefault="004A152D">
    <w:pPr>
      <w:pStyle w:val="Header"/>
      <w:rPr>
        <w:b/>
        <w:sz w:val="24"/>
        <w:szCs w:val="24"/>
      </w:rPr>
    </w:pPr>
    <w:r>
      <w:rPr>
        <w:b/>
        <w:noProof/>
        <w:sz w:val="24"/>
        <w:szCs w:val="24"/>
        <w:lang w:val="en-CA" w:eastAsia="en-CA"/>
      </w:rPr>
      <w:drawing>
        <wp:anchor distT="0" distB="0" distL="114300" distR="114300" simplePos="0" relativeHeight="251660800" behindDoc="1" locked="0" layoutInCell="1" allowOverlap="1" wp14:anchorId="504C38B3" wp14:editId="20578113">
          <wp:simplePos x="0" y="0"/>
          <wp:positionH relativeFrom="column">
            <wp:posOffset>-914400</wp:posOffset>
          </wp:positionH>
          <wp:positionV relativeFrom="paragraph">
            <wp:posOffset>-461010</wp:posOffset>
          </wp:positionV>
          <wp:extent cx="13009880" cy="1335405"/>
          <wp:effectExtent l="0" t="0" r="1270" b="0"/>
          <wp:wrapTight wrapText="bothSides">
            <wp:wrapPolygon edited="0">
              <wp:start x="0" y="0"/>
              <wp:lineTo x="0" y="21261"/>
              <wp:lineTo x="21570" y="21261"/>
              <wp:lineTo x="2157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988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69D86" w14:textId="77777777" w:rsidR="004A152D" w:rsidRDefault="004A152D">
    <w:pPr>
      <w:pStyle w:val="Header"/>
      <w:rPr>
        <w:b/>
        <w:sz w:val="24"/>
        <w:szCs w:val="24"/>
      </w:rPr>
    </w:pPr>
  </w:p>
  <w:p w14:paraId="5005EC34" w14:textId="77777777" w:rsidR="004A152D" w:rsidRDefault="004A152D">
    <w:pPr>
      <w:pStyle w:val="Header"/>
      <w:rPr>
        <w:b/>
        <w:sz w:val="24"/>
        <w:szCs w:val="24"/>
      </w:rPr>
    </w:pPr>
  </w:p>
  <w:p w14:paraId="43B78F76" w14:textId="77777777" w:rsidR="004A152D" w:rsidRDefault="004A152D">
    <w:pPr>
      <w:pStyle w:val="Header"/>
      <w:rPr>
        <w:b/>
        <w:sz w:val="24"/>
        <w:szCs w:val="24"/>
      </w:rPr>
    </w:pPr>
  </w:p>
  <w:p w14:paraId="740771AA" w14:textId="77777777" w:rsidR="004A152D" w:rsidRDefault="004A152D">
    <w:pPr>
      <w:pStyle w:val="Header"/>
      <w:rPr>
        <w:b/>
        <w:sz w:val="24"/>
        <w:szCs w:val="24"/>
      </w:rPr>
    </w:pPr>
  </w:p>
  <w:p w14:paraId="7A50BB0A" w14:textId="0B1086EE" w:rsidR="006B01B4" w:rsidRPr="006479AD" w:rsidRDefault="001A70C1">
    <w:pPr>
      <w:pStyle w:val="Header"/>
      <w:rPr>
        <w:b/>
        <w:sz w:val="24"/>
        <w:szCs w:val="24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5B3B725" wp14:editId="6746EC1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04975" r="0" b="130556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BD0A6" w14:textId="77777777" w:rsidR="001A70C1" w:rsidRDefault="001A70C1" w:rsidP="001A70C1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TEMPLATE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5B3B725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494.9pt;height:164.9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F6BD0A6" w14:textId="77777777" w:rsidR="001A70C1" w:rsidRDefault="001A70C1" w:rsidP="001A70C1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TEMPLATE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9AE1" w14:textId="77777777" w:rsidR="00072E47" w:rsidRPr="006479AD" w:rsidRDefault="00072E47">
    <w:pPr>
      <w:pStyle w:val="Header"/>
      <w:rPr>
        <w:b/>
        <w:sz w:val="24"/>
        <w:szCs w:val="24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6BAAD7C9" wp14:editId="14253C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04975" r="0" b="1305560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05F2A" w14:textId="77777777" w:rsidR="00072E47" w:rsidRDefault="00072E47" w:rsidP="001A70C1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TEMPLATE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BAAD7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494.9pt;height:164.95pt;rotation:-45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ko9g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9305F2A" w14:textId="77777777" w:rsidR="00072E47" w:rsidRDefault="00072E47" w:rsidP="001A70C1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TEMPLATE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A8"/>
    <w:multiLevelType w:val="hybridMultilevel"/>
    <w:tmpl w:val="94AC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6375"/>
    <w:multiLevelType w:val="hybridMultilevel"/>
    <w:tmpl w:val="B43A975E"/>
    <w:lvl w:ilvl="0" w:tplc="8F1EE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1C6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78B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EAC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9AF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E4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7A0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964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C4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DB76460"/>
    <w:multiLevelType w:val="hybridMultilevel"/>
    <w:tmpl w:val="0194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A1003"/>
    <w:multiLevelType w:val="hybridMultilevel"/>
    <w:tmpl w:val="ED6A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764D8"/>
    <w:multiLevelType w:val="hybridMultilevel"/>
    <w:tmpl w:val="E848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3651A"/>
    <w:multiLevelType w:val="hybridMultilevel"/>
    <w:tmpl w:val="D492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949D9"/>
    <w:multiLevelType w:val="hybridMultilevel"/>
    <w:tmpl w:val="9738C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1358700">
    <w:abstractNumId w:val="4"/>
  </w:num>
  <w:num w:numId="2" w16cid:durableId="1225069660">
    <w:abstractNumId w:val="2"/>
  </w:num>
  <w:num w:numId="3" w16cid:durableId="52198631">
    <w:abstractNumId w:val="0"/>
  </w:num>
  <w:num w:numId="4" w16cid:durableId="228000711">
    <w:abstractNumId w:val="1"/>
  </w:num>
  <w:num w:numId="5" w16cid:durableId="2065324938">
    <w:abstractNumId w:val="6"/>
  </w:num>
  <w:num w:numId="6" w16cid:durableId="1386484565">
    <w:abstractNumId w:val="3"/>
  </w:num>
  <w:num w:numId="7" w16cid:durableId="2014599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9"/>
    <w:rsid w:val="0000118A"/>
    <w:rsid w:val="00024FD7"/>
    <w:rsid w:val="00046565"/>
    <w:rsid w:val="00070595"/>
    <w:rsid w:val="00072E47"/>
    <w:rsid w:val="000A3492"/>
    <w:rsid w:val="000C2DE0"/>
    <w:rsid w:val="000D7C60"/>
    <w:rsid w:val="001025D5"/>
    <w:rsid w:val="0011660F"/>
    <w:rsid w:val="00117BA5"/>
    <w:rsid w:val="001309C5"/>
    <w:rsid w:val="00132983"/>
    <w:rsid w:val="00142035"/>
    <w:rsid w:val="00142FCA"/>
    <w:rsid w:val="00150AB0"/>
    <w:rsid w:val="0015220A"/>
    <w:rsid w:val="0015563C"/>
    <w:rsid w:val="00157423"/>
    <w:rsid w:val="00157BEE"/>
    <w:rsid w:val="001A0817"/>
    <w:rsid w:val="001A18C4"/>
    <w:rsid w:val="001A5EFE"/>
    <w:rsid w:val="001A70C1"/>
    <w:rsid w:val="001D391A"/>
    <w:rsid w:val="001D6DA8"/>
    <w:rsid w:val="001F7737"/>
    <w:rsid w:val="002030F7"/>
    <w:rsid w:val="0021058D"/>
    <w:rsid w:val="002357C2"/>
    <w:rsid w:val="0024494B"/>
    <w:rsid w:val="00251A9F"/>
    <w:rsid w:val="00255683"/>
    <w:rsid w:val="00264A2A"/>
    <w:rsid w:val="00270606"/>
    <w:rsid w:val="002742A4"/>
    <w:rsid w:val="00286C3C"/>
    <w:rsid w:val="002875E2"/>
    <w:rsid w:val="002A1713"/>
    <w:rsid w:val="002B05F6"/>
    <w:rsid w:val="002C0BC0"/>
    <w:rsid w:val="002C0F06"/>
    <w:rsid w:val="00301ABA"/>
    <w:rsid w:val="00302D07"/>
    <w:rsid w:val="00304CB1"/>
    <w:rsid w:val="00311E2F"/>
    <w:rsid w:val="00316109"/>
    <w:rsid w:val="00324558"/>
    <w:rsid w:val="00327448"/>
    <w:rsid w:val="00352A6A"/>
    <w:rsid w:val="00354648"/>
    <w:rsid w:val="00363FC8"/>
    <w:rsid w:val="00371631"/>
    <w:rsid w:val="00393D25"/>
    <w:rsid w:val="003A5094"/>
    <w:rsid w:val="003A6B23"/>
    <w:rsid w:val="003D1021"/>
    <w:rsid w:val="003E5DD8"/>
    <w:rsid w:val="003F71AA"/>
    <w:rsid w:val="0040608C"/>
    <w:rsid w:val="00406429"/>
    <w:rsid w:val="004169B4"/>
    <w:rsid w:val="00421010"/>
    <w:rsid w:val="0042444D"/>
    <w:rsid w:val="004320E7"/>
    <w:rsid w:val="00437706"/>
    <w:rsid w:val="004523E6"/>
    <w:rsid w:val="0046108A"/>
    <w:rsid w:val="004706D6"/>
    <w:rsid w:val="004759A5"/>
    <w:rsid w:val="004846DB"/>
    <w:rsid w:val="00492301"/>
    <w:rsid w:val="004958A6"/>
    <w:rsid w:val="004A152D"/>
    <w:rsid w:val="004D3FC9"/>
    <w:rsid w:val="004E1B94"/>
    <w:rsid w:val="004E6B9F"/>
    <w:rsid w:val="004F4070"/>
    <w:rsid w:val="00507912"/>
    <w:rsid w:val="0051684C"/>
    <w:rsid w:val="005212CA"/>
    <w:rsid w:val="005332AE"/>
    <w:rsid w:val="0053345A"/>
    <w:rsid w:val="00543DD2"/>
    <w:rsid w:val="0054501F"/>
    <w:rsid w:val="0055337E"/>
    <w:rsid w:val="005556F7"/>
    <w:rsid w:val="00561EFE"/>
    <w:rsid w:val="0056497C"/>
    <w:rsid w:val="005758B1"/>
    <w:rsid w:val="005770ED"/>
    <w:rsid w:val="005835B3"/>
    <w:rsid w:val="005A0159"/>
    <w:rsid w:val="005A079B"/>
    <w:rsid w:val="005A364C"/>
    <w:rsid w:val="005A4168"/>
    <w:rsid w:val="005A75B6"/>
    <w:rsid w:val="005C0982"/>
    <w:rsid w:val="005D14FE"/>
    <w:rsid w:val="005D5F2D"/>
    <w:rsid w:val="005E31C3"/>
    <w:rsid w:val="005E4BDE"/>
    <w:rsid w:val="005E6BF9"/>
    <w:rsid w:val="005E7D95"/>
    <w:rsid w:val="005F034F"/>
    <w:rsid w:val="005F4BE3"/>
    <w:rsid w:val="00605C62"/>
    <w:rsid w:val="006222E0"/>
    <w:rsid w:val="006247E0"/>
    <w:rsid w:val="00631EE0"/>
    <w:rsid w:val="006446B5"/>
    <w:rsid w:val="006479AD"/>
    <w:rsid w:val="0067764D"/>
    <w:rsid w:val="00684ED8"/>
    <w:rsid w:val="00687637"/>
    <w:rsid w:val="006A3E7C"/>
    <w:rsid w:val="006B01B4"/>
    <w:rsid w:val="006C1CCB"/>
    <w:rsid w:val="006C2237"/>
    <w:rsid w:val="006C7067"/>
    <w:rsid w:val="006D2E98"/>
    <w:rsid w:val="006F1814"/>
    <w:rsid w:val="006F2CBF"/>
    <w:rsid w:val="00711667"/>
    <w:rsid w:val="00730261"/>
    <w:rsid w:val="0073773C"/>
    <w:rsid w:val="007478A0"/>
    <w:rsid w:val="00750417"/>
    <w:rsid w:val="007648C2"/>
    <w:rsid w:val="00767349"/>
    <w:rsid w:val="00780D08"/>
    <w:rsid w:val="007840C7"/>
    <w:rsid w:val="007A55F2"/>
    <w:rsid w:val="007C6AEC"/>
    <w:rsid w:val="007D6ED5"/>
    <w:rsid w:val="00800F7C"/>
    <w:rsid w:val="00803B83"/>
    <w:rsid w:val="008062A7"/>
    <w:rsid w:val="00811FAA"/>
    <w:rsid w:val="00823DFF"/>
    <w:rsid w:val="00825C9D"/>
    <w:rsid w:val="00827342"/>
    <w:rsid w:val="00835C07"/>
    <w:rsid w:val="008414C1"/>
    <w:rsid w:val="00842DA4"/>
    <w:rsid w:val="00847AE0"/>
    <w:rsid w:val="00851EEC"/>
    <w:rsid w:val="008538B0"/>
    <w:rsid w:val="00857D0A"/>
    <w:rsid w:val="00883634"/>
    <w:rsid w:val="00883BB6"/>
    <w:rsid w:val="008A76CC"/>
    <w:rsid w:val="008D5992"/>
    <w:rsid w:val="008D646F"/>
    <w:rsid w:val="008D734E"/>
    <w:rsid w:val="008D7AB1"/>
    <w:rsid w:val="008F2B93"/>
    <w:rsid w:val="008F4083"/>
    <w:rsid w:val="008F7B5C"/>
    <w:rsid w:val="009049BE"/>
    <w:rsid w:val="00914BA0"/>
    <w:rsid w:val="009167B7"/>
    <w:rsid w:val="00925CA9"/>
    <w:rsid w:val="00925F03"/>
    <w:rsid w:val="00934F26"/>
    <w:rsid w:val="00937A03"/>
    <w:rsid w:val="0094546E"/>
    <w:rsid w:val="00951B78"/>
    <w:rsid w:val="00970643"/>
    <w:rsid w:val="009729C5"/>
    <w:rsid w:val="00973EDC"/>
    <w:rsid w:val="00974A3F"/>
    <w:rsid w:val="009A1918"/>
    <w:rsid w:val="009A4175"/>
    <w:rsid w:val="009C1370"/>
    <w:rsid w:val="009D4C9A"/>
    <w:rsid w:val="009D7591"/>
    <w:rsid w:val="009F07DD"/>
    <w:rsid w:val="00A067AB"/>
    <w:rsid w:val="00A13927"/>
    <w:rsid w:val="00A16537"/>
    <w:rsid w:val="00A51D77"/>
    <w:rsid w:val="00A65C1F"/>
    <w:rsid w:val="00A74125"/>
    <w:rsid w:val="00A774F1"/>
    <w:rsid w:val="00A95E05"/>
    <w:rsid w:val="00AC23E5"/>
    <w:rsid w:val="00AC70B1"/>
    <w:rsid w:val="00AC7F84"/>
    <w:rsid w:val="00AD66C4"/>
    <w:rsid w:val="00AE3428"/>
    <w:rsid w:val="00B03FCD"/>
    <w:rsid w:val="00B04050"/>
    <w:rsid w:val="00B11E6E"/>
    <w:rsid w:val="00B16A77"/>
    <w:rsid w:val="00B40CE9"/>
    <w:rsid w:val="00B40E47"/>
    <w:rsid w:val="00B43A28"/>
    <w:rsid w:val="00B43D7D"/>
    <w:rsid w:val="00B54ADF"/>
    <w:rsid w:val="00B56285"/>
    <w:rsid w:val="00B56487"/>
    <w:rsid w:val="00B61535"/>
    <w:rsid w:val="00B70DA7"/>
    <w:rsid w:val="00B7122F"/>
    <w:rsid w:val="00B817E2"/>
    <w:rsid w:val="00B838B9"/>
    <w:rsid w:val="00B861AE"/>
    <w:rsid w:val="00BA246F"/>
    <w:rsid w:val="00BC276B"/>
    <w:rsid w:val="00BD6FC0"/>
    <w:rsid w:val="00BF060D"/>
    <w:rsid w:val="00C036DF"/>
    <w:rsid w:val="00C062B7"/>
    <w:rsid w:val="00C15B68"/>
    <w:rsid w:val="00C205DE"/>
    <w:rsid w:val="00C22B1A"/>
    <w:rsid w:val="00C2437C"/>
    <w:rsid w:val="00C26587"/>
    <w:rsid w:val="00C42A35"/>
    <w:rsid w:val="00CA3368"/>
    <w:rsid w:val="00CA4779"/>
    <w:rsid w:val="00CB7F7C"/>
    <w:rsid w:val="00CC0194"/>
    <w:rsid w:val="00CC6E90"/>
    <w:rsid w:val="00CD2497"/>
    <w:rsid w:val="00D003C1"/>
    <w:rsid w:val="00D222B7"/>
    <w:rsid w:val="00D55E6C"/>
    <w:rsid w:val="00D71F12"/>
    <w:rsid w:val="00D75958"/>
    <w:rsid w:val="00D87807"/>
    <w:rsid w:val="00DB2696"/>
    <w:rsid w:val="00DB3DE8"/>
    <w:rsid w:val="00DB7EC3"/>
    <w:rsid w:val="00DC1DEB"/>
    <w:rsid w:val="00DC48D3"/>
    <w:rsid w:val="00DD05EA"/>
    <w:rsid w:val="00DE2EEE"/>
    <w:rsid w:val="00DF52D5"/>
    <w:rsid w:val="00E05CA3"/>
    <w:rsid w:val="00E127C7"/>
    <w:rsid w:val="00E23A29"/>
    <w:rsid w:val="00E27CDC"/>
    <w:rsid w:val="00E3100A"/>
    <w:rsid w:val="00E31320"/>
    <w:rsid w:val="00E51BB4"/>
    <w:rsid w:val="00E54741"/>
    <w:rsid w:val="00E610E8"/>
    <w:rsid w:val="00E80868"/>
    <w:rsid w:val="00E8474A"/>
    <w:rsid w:val="00E92759"/>
    <w:rsid w:val="00E936C0"/>
    <w:rsid w:val="00E96CEC"/>
    <w:rsid w:val="00EA4C2F"/>
    <w:rsid w:val="00EA6E4D"/>
    <w:rsid w:val="00EB1006"/>
    <w:rsid w:val="00EB7087"/>
    <w:rsid w:val="00EC5878"/>
    <w:rsid w:val="00EC7C8B"/>
    <w:rsid w:val="00ED0140"/>
    <w:rsid w:val="00EE0FAF"/>
    <w:rsid w:val="00EE2DEB"/>
    <w:rsid w:val="00F036FD"/>
    <w:rsid w:val="00F03BB9"/>
    <w:rsid w:val="00F05EFA"/>
    <w:rsid w:val="00F24F55"/>
    <w:rsid w:val="00F34F20"/>
    <w:rsid w:val="00F61DA7"/>
    <w:rsid w:val="00F71A7B"/>
    <w:rsid w:val="00F770F0"/>
    <w:rsid w:val="00F900A8"/>
    <w:rsid w:val="00F912C9"/>
    <w:rsid w:val="00F91344"/>
    <w:rsid w:val="00FA1A79"/>
    <w:rsid w:val="00FA4659"/>
    <w:rsid w:val="00FA5117"/>
    <w:rsid w:val="00FC35F8"/>
    <w:rsid w:val="00FC3DEB"/>
    <w:rsid w:val="00FD3051"/>
    <w:rsid w:val="00FE0DA8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7B67D"/>
  <w15:docId w15:val="{8F91C03D-7614-4E39-AA4E-B953AF32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0F0"/>
    <w:pPr>
      <w:ind w:left="720"/>
      <w:contextualSpacing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647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9AD"/>
  </w:style>
  <w:style w:type="paragraph" w:styleId="Footer">
    <w:name w:val="footer"/>
    <w:basedOn w:val="Normal"/>
    <w:link w:val="FooterChar"/>
    <w:uiPriority w:val="99"/>
    <w:unhideWhenUsed/>
    <w:rsid w:val="00647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9AD"/>
  </w:style>
  <w:style w:type="character" w:styleId="CommentReference">
    <w:name w:val="annotation reference"/>
    <w:basedOn w:val="DefaultParagraphFont"/>
    <w:uiPriority w:val="99"/>
    <w:semiHidden/>
    <w:unhideWhenUsed/>
    <w:rsid w:val="00F05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EF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C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51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CC23-D386-454A-A398-F02BF816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Lange-Knox</dc:creator>
  <cp:lastModifiedBy>Eleanor Young</cp:lastModifiedBy>
  <cp:revision>2</cp:revision>
  <cp:lastPrinted>2022-07-11T22:33:00Z</cp:lastPrinted>
  <dcterms:created xsi:type="dcterms:W3CDTF">2023-11-21T17:46:00Z</dcterms:created>
  <dcterms:modified xsi:type="dcterms:W3CDTF">2023-11-21T17:46:00Z</dcterms:modified>
</cp:coreProperties>
</file>